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7C943">
      <w:pPr>
        <w:keepNext w:val="0"/>
        <w:keepLines w:val="0"/>
        <w:pageBreakBefore w:val="0"/>
        <w:shd w:val="clear"/>
        <w:kinsoku/>
        <w:wordWrap/>
        <w:overflowPunct/>
        <w:topLinePunct w:val="0"/>
        <w:autoSpaceDE/>
        <w:autoSpaceDN/>
        <w:bidi w:val="0"/>
        <w:adjustRightInd/>
        <w:snapToGrid/>
        <w:spacing w:line="44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采购需求</w:t>
      </w:r>
    </w:p>
    <w:p w14:paraId="7DF24659">
      <w:pPr>
        <w:keepNext w:val="0"/>
        <w:keepLines w:val="0"/>
        <w:pageBreakBefore w:val="0"/>
        <w:shd w:val="clear"/>
        <w:kinsoku/>
        <w:wordWrap/>
        <w:overflowPunct/>
        <w:topLinePunct w:val="0"/>
        <w:autoSpaceDE/>
        <w:autoSpaceDN/>
        <w:bidi w:val="0"/>
        <w:adjustRightInd/>
        <w:snapToGrid/>
        <w:spacing w:line="440" w:lineRule="exact"/>
        <w:jc w:val="both"/>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前提：</w:t>
      </w:r>
    </w:p>
    <w:p w14:paraId="703D04EC">
      <w:pPr>
        <w:keepNext w:val="0"/>
        <w:keepLines w:val="0"/>
        <w:pageBreakBefore w:val="0"/>
        <w:shd w:val="clear"/>
        <w:kinsoku/>
        <w:wordWrap/>
        <w:overflowPunct/>
        <w:topLinePunct w:val="0"/>
        <w:autoSpaceDE/>
        <w:autoSpaceDN/>
        <w:bidi w:val="0"/>
        <w:adjustRightInd/>
        <w:snapToGrid/>
        <w:spacing w:line="440" w:lineRule="exact"/>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1、本章中标注“★ ”的条款为本项目不允许偏离的实质性条款，如投标人不满足的， 将按照无效投标处理；标注“▲ ”的条款为本项目的重要条款，若投标人不满足的，将在详细评审中加重扣分。</w:t>
      </w:r>
    </w:p>
    <w:p w14:paraId="79C7C15B">
      <w:pPr>
        <w:keepNext w:val="0"/>
        <w:keepLines w:val="0"/>
        <w:pageBreakBefore w:val="0"/>
        <w:shd w:val="clear"/>
        <w:kinsoku/>
        <w:wordWrap/>
        <w:overflowPunct/>
        <w:topLinePunct w:val="0"/>
        <w:autoSpaceDE/>
        <w:autoSpaceDN/>
        <w:bidi w:val="0"/>
        <w:adjustRightInd/>
        <w:snapToGrid/>
        <w:spacing w:line="440" w:lineRule="exact"/>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2、标注“★ ”、“▲ ”的技术条款须提供技术支持证明材料，否则视为负偏离。技术支持资料包括以下任意一种形式：</w:t>
      </w:r>
    </w:p>
    <w:p w14:paraId="7F61C6C3">
      <w:pPr>
        <w:keepNext w:val="0"/>
        <w:keepLines w:val="0"/>
        <w:pageBreakBefore w:val="0"/>
        <w:shd w:val="clear"/>
        <w:kinsoku/>
        <w:wordWrap/>
        <w:overflowPunct/>
        <w:topLinePunct w:val="0"/>
        <w:autoSpaceDE/>
        <w:autoSpaceDN/>
        <w:bidi w:val="0"/>
        <w:adjustRightInd/>
        <w:snapToGrid/>
        <w:spacing w:line="440" w:lineRule="exact"/>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（1）国家认可的第三方检测机构出具的检测报告；</w:t>
      </w:r>
    </w:p>
    <w:p w14:paraId="0021E88B">
      <w:pPr>
        <w:keepNext w:val="0"/>
        <w:keepLines w:val="0"/>
        <w:pageBreakBefore w:val="0"/>
        <w:shd w:val="clear"/>
        <w:kinsoku/>
        <w:wordWrap/>
        <w:overflowPunct/>
        <w:topLinePunct w:val="0"/>
        <w:autoSpaceDE/>
        <w:autoSpaceDN/>
        <w:bidi w:val="0"/>
        <w:adjustRightInd/>
        <w:snapToGrid/>
        <w:spacing w:line="440" w:lineRule="exact"/>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（2）技术参数确认函（格式自拟）；</w:t>
      </w:r>
    </w:p>
    <w:p w14:paraId="49BD040D">
      <w:pPr>
        <w:keepNext w:val="0"/>
        <w:keepLines w:val="0"/>
        <w:pageBreakBefore w:val="0"/>
        <w:shd w:val="clear"/>
        <w:kinsoku/>
        <w:wordWrap/>
        <w:overflowPunct/>
        <w:topLinePunct w:val="0"/>
        <w:autoSpaceDE/>
        <w:autoSpaceDN/>
        <w:bidi w:val="0"/>
        <w:adjustRightInd/>
        <w:snapToGrid/>
        <w:spacing w:line="440" w:lineRule="exact"/>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（3）产品彩页；</w:t>
      </w:r>
    </w:p>
    <w:p w14:paraId="16117FF0">
      <w:pPr>
        <w:keepNext w:val="0"/>
        <w:keepLines w:val="0"/>
        <w:pageBreakBefore w:val="0"/>
        <w:shd w:val="clear"/>
        <w:kinsoku/>
        <w:wordWrap/>
        <w:overflowPunct/>
        <w:topLinePunct w:val="0"/>
        <w:autoSpaceDE/>
        <w:autoSpaceDN/>
        <w:bidi w:val="0"/>
        <w:adjustRightInd/>
        <w:snapToGrid/>
        <w:spacing w:line="440" w:lineRule="exact"/>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（4）产品白皮书或设备说明书。</w:t>
      </w:r>
    </w:p>
    <w:p w14:paraId="5CA310B8">
      <w:pPr>
        <w:keepNext w:val="0"/>
        <w:keepLines w:val="0"/>
        <w:pageBreakBefore w:val="0"/>
        <w:shd w:val="clear"/>
        <w:kinsoku/>
        <w:wordWrap/>
        <w:overflowPunct/>
        <w:topLinePunct w:val="0"/>
        <w:autoSpaceDE/>
        <w:autoSpaceDN/>
        <w:bidi w:val="0"/>
        <w:adjustRightInd/>
        <w:snapToGrid/>
        <w:spacing w:line="440" w:lineRule="exact"/>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（注：1.关境内制造的货物的技术参数确认函、产品白皮书或设备说明书必须加盖制造商公章；2.关境外制造的货物的技术参数确认函、产品白皮书或设备说明书必须加盖制造商或者国内代理商公章）</w:t>
      </w:r>
    </w:p>
    <w:p w14:paraId="3471D7BC">
      <w:pPr>
        <w:keepNext w:val="0"/>
        <w:keepLines w:val="0"/>
        <w:pageBreakBefore w:val="0"/>
        <w:shd w:val="clear"/>
        <w:kinsoku/>
        <w:wordWrap/>
        <w:overflowPunct/>
        <w:topLinePunct w:val="0"/>
        <w:autoSpaceDE/>
        <w:autoSpaceDN/>
        <w:bidi w:val="0"/>
        <w:adjustRightInd/>
        <w:snapToGrid/>
        <w:spacing w:line="440" w:lineRule="exact"/>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3、一般参数（非▲号、★号的其他指标）应在投标文件中提供技术参数承诺函（格式详见第六章投标文件格式要求-技术参数承诺函），否则视为负偏离</w:t>
      </w:r>
    </w:p>
    <w:p w14:paraId="55B31C2E">
      <w:pPr>
        <w:keepNext w:val="0"/>
        <w:keepLines w:val="0"/>
        <w:pageBreakBefore w:val="0"/>
        <w:shd w:val="clear"/>
        <w:kinsoku/>
        <w:wordWrap/>
        <w:overflowPunct/>
        <w:topLinePunct w:val="0"/>
        <w:autoSpaceDE/>
        <w:autoSpaceDN/>
        <w:bidi w:val="0"/>
        <w:adjustRightInd/>
        <w:snapToGrid/>
        <w:spacing w:line="440" w:lineRule="exact"/>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（注：1.关境内制造的货物的技术参数承诺函必须加盖制造商公章；</w:t>
      </w:r>
    </w:p>
    <w:p w14:paraId="39735B92">
      <w:pPr>
        <w:keepNext w:val="0"/>
        <w:keepLines w:val="0"/>
        <w:pageBreakBefore w:val="0"/>
        <w:shd w:val="clear"/>
        <w:kinsoku/>
        <w:wordWrap/>
        <w:overflowPunct/>
        <w:topLinePunct w:val="0"/>
        <w:autoSpaceDE/>
        <w:autoSpaceDN/>
        <w:bidi w:val="0"/>
        <w:adjustRightInd/>
        <w:snapToGrid/>
        <w:spacing w:line="440" w:lineRule="exact"/>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2.关境外制造的货物的技术参数承诺函必须加盖制造商或者国内代理商公章；）</w:t>
      </w:r>
    </w:p>
    <w:p w14:paraId="5F369173">
      <w:pPr>
        <w:keepNext w:val="0"/>
        <w:keepLines w:val="0"/>
        <w:pageBreakBefore w:val="0"/>
        <w:shd w:val="clear"/>
        <w:kinsoku/>
        <w:wordWrap/>
        <w:overflowPunct/>
        <w:topLinePunct w:val="0"/>
        <w:autoSpaceDE/>
        <w:autoSpaceDN/>
        <w:bidi w:val="0"/>
        <w:adjustRightInd/>
        <w:snapToGrid/>
        <w:spacing w:line="440" w:lineRule="exact"/>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4、标注“★ ”的商务条款须提供承诺函（格式自拟）。</w:t>
      </w:r>
    </w:p>
    <w:p w14:paraId="341C6BAE">
      <w:pPr>
        <w:keepNext w:val="0"/>
        <w:keepLines w:val="0"/>
        <w:pageBreakBefore w:val="0"/>
        <w:shd w:val="clear"/>
        <w:kinsoku/>
        <w:wordWrap/>
        <w:overflowPunct/>
        <w:topLinePunct w:val="0"/>
        <w:autoSpaceDE/>
        <w:autoSpaceDN/>
        <w:bidi w:val="0"/>
        <w:adjustRightInd/>
        <w:snapToGrid/>
        <w:spacing w:line="440" w:lineRule="exact"/>
        <w:outlineLvl w:val="1"/>
        <w:rPr>
          <w:rFonts w:hint="eastAsia" w:ascii="宋体" w:hAnsi="宋体" w:eastAsia="宋体" w:cs="宋体"/>
          <w:b/>
          <w:color w:val="auto"/>
          <w:sz w:val="24"/>
          <w:szCs w:val="24"/>
          <w:highlight w:val="none"/>
        </w:rPr>
      </w:pPr>
      <w:r>
        <w:rPr>
          <w:rFonts w:hint="eastAsia" w:ascii="宋体" w:hAnsi="宋体" w:eastAsia="宋体" w:cs="宋体"/>
          <w:b/>
          <w:bCs/>
          <w:color w:val="auto"/>
          <w:spacing w:val="-5"/>
          <w:sz w:val="24"/>
          <w:szCs w:val="24"/>
          <w:highlight w:val="none"/>
        </w:rPr>
        <w:t>★</w:t>
      </w:r>
      <w:r>
        <w:rPr>
          <w:rFonts w:hint="eastAsia" w:ascii="宋体" w:hAnsi="宋体" w:eastAsia="宋体" w:cs="宋体"/>
          <w:b/>
          <w:color w:val="auto"/>
          <w:sz w:val="24"/>
          <w:szCs w:val="24"/>
          <w:highlight w:val="none"/>
          <w:lang w:eastAsia="zh-CN"/>
        </w:rPr>
        <w:t>一</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eastAsia="zh-CN"/>
        </w:rPr>
        <w:t>采购清单</w:t>
      </w:r>
      <w:r>
        <w:rPr>
          <w:rFonts w:hint="eastAsia" w:ascii="宋体" w:hAnsi="宋体" w:eastAsia="宋体" w:cs="宋体"/>
          <w:b/>
          <w:color w:val="auto"/>
          <w:sz w:val="24"/>
          <w:szCs w:val="24"/>
          <w:highlight w:val="none"/>
          <w:lang w:val="en-US" w:eastAsia="zh-CN"/>
        </w:rPr>
        <w:t>表</w:t>
      </w:r>
      <w:r>
        <w:rPr>
          <w:rFonts w:hint="eastAsia" w:ascii="宋体" w:hAnsi="宋体" w:eastAsia="宋体" w:cs="宋体"/>
          <w:b/>
          <w:color w:val="auto"/>
          <w:sz w:val="24"/>
          <w:szCs w:val="24"/>
          <w:highlight w:val="none"/>
        </w:rPr>
        <w:t>：</w:t>
      </w:r>
    </w:p>
    <w:p w14:paraId="5731C23B">
      <w:pPr>
        <w:keepNext w:val="0"/>
        <w:keepLines w:val="0"/>
        <w:pageBreakBefore w:val="0"/>
        <w:shd w:val="clear"/>
        <w:kinsoku/>
        <w:wordWrap/>
        <w:overflowPunct/>
        <w:topLinePunct w:val="0"/>
        <w:autoSpaceDE/>
        <w:autoSpaceDN/>
        <w:bidi w:val="0"/>
        <w:adjustRightInd/>
        <w:snapToGrid/>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采购清单表</w:t>
      </w:r>
    </w:p>
    <w:tbl>
      <w:tblPr>
        <w:tblStyle w:val="6"/>
        <w:tblW w:w="89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40"/>
        <w:gridCol w:w="451"/>
        <w:gridCol w:w="1766"/>
        <w:gridCol w:w="706"/>
        <w:gridCol w:w="537"/>
        <w:gridCol w:w="1105"/>
        <w:gridCol w:w="1105"/>
        <w:gridCol w:w="1120"/>
        <w:gridCol w:w="808"/>
        <w:gridCol w:w="818"/>
      </w:tblGrid>
      <w:tr w14:paraId="5119F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50" w:hRule="atLeast"/>
        </w:trPr>
        <w:tc>
          <w:tcPr>
            <w:tcW w:w="540" w:type="dxa"/>
            <w:shd w:val="clear" w:color="auto" w:fill="auto"/>
            <w:noWrap/>
            <w:vAlign w:val="center"/>
          </w:tcPr>
          <w:p w14:paraId="01B79CF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i w:val="0"/>
                <w:iCs w:val="0"/>
                <w:color w:val="auto"/>
                <w:sz w:val="24"/>
                <w:szCs w:val="24"/>
                <w:highlight w:val="none"/>
                <w:u w:val="none"/>
              </w:rPr>
            </w:pPr>
            <w:bookmarkStart w:id="0" w:name="_Toc17649"/>
            <w:r>
              <w:rPr>
                <w:rFonts w:hint="eastAsia" w:ascii="宋体" w:hAnsi="宋体" w:eastAsia="宋体" w:cs="宋体"/>
                <w:b/>
                <w:bCs/>
                <w:i w:val="0"/>
                <w:iCs w:val="0"/>
                <w:color w:val="auto"/>
                <w:kern w:val="0"/>
                <w:sz w:val="24"/>
                <w:szCs w:val="24"/>
                <w:highlight w:val="none"/>
                <w:u w:val="none"/>
                <w:lang w:val="en-US" w:eastAsia="zh-CN" w:bidi="ar"/>
              </w:rPr>
              <w:t>包号</w:t>
            </w:r>
          </w:p>
        </w:tc>
        <w:tc>
          <w:tcPr>
            <w:tcW w:w="451" w:type="dxa"/>
            <w:shd w:val="clear" w:color="auto" w:fill="auto"/>
            <w:noWrap/>
            <w:vAlign w:val="center"/>
          </w:tcPr>
          <w:p w14:paraId="0CFFEBA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766" w:type="dxa"/>
            <w:shd w:val="clear" w:color="auto" w:fill="auto"/>
            <w:noWrap/>
            <w:vAlign w:val="center"/>
          </w:tcPr>
          <w:p w14:paraId="2526A37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设备名称</w:t>
            </w:r>
          </w:p>
        </w:tc>
        <w:tc>
          <w:tcPr>
            <w:tcW w:w="706" w:type="dxa"/>
            <w:shd w:val="clear" w:color="auto" w:fill="auto"/>
            <w:noWrap/>
            <w:vAlign w:val="center"/>
          </w:tcPr>
          <w:p w14:paraId="6314FD0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537" w:type="dxa"/>
            <w:shd w:val="clear" w:color="auto" w:fill="auto"/>
            <w:noWrap/>
            <w:vAlign w:val="center"/>
          </w:tcPr>
          <w:p w14:paraId="69E5206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1105" w:type="dxa"/>
            <w:shd w:val="clear" w:color="auto" w:fill="auto"/>
            <w:vAlign w:val="center"/>
          </w:tcPr>
          <w:p w14:paraId="2444877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color w:val="auto"/>
                <w:kern w:val="0"/>
                <w:sz w:val="24"/>
                <w:szCs w:val="24"/>
                <w:highlight w:val="none"/>
                <w:lang w:val="en-US" w:eastAsia="zh-CN" w:bidi="ar"/>
              </w:rPr>
              <w:t>单价最高限价</w:t>
            </w:r>
            <w:r>
              <w:rPr>
                <w:rFonts w:hint="eastAsia" w:ascii="宋体" w:hAnsi="宋体" w:eastAsia="宋体" w:cs="宋体"/>
                <w:b/>
                <w:bCs/>
                <w:i w:val="0"/>
                <w:iCs w:val="0"/>
                <w:color w:val="auto"/>
                <w:kern w:val="0"/>
                <w:sz w:val="24"/>
                <w:szCs w:val="24"/>
                <w:highlight w:val="none"/>
                <w:u w:val="none"/>
                <w:lang w:val="en-US" w:eastAsia="zh-CN" w:bidi="ar"/>
              </w:rPr>
              <w:t>（万元）</w:t>
            </w:r>
          </w:p>
        </w:tc>
        <w:tc>
          <w:tcPr>
            <w:tcW w:w="1105" w:type="dxa"/>
            <w:shd w:val="clear" w:color="auto" w:fill="auto"/>
            <w:vAlign w:val="center"/>
          </w:tcPr>
          <w:p w14:paraId="2E48FA6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合计（万元）</w:t>
            </w:r>
          </w:p>
        </w:tc>
        <w:tc>
          <w:tcPr>
            <w:tcW w:w="1120" w:type="dxa"/>
            <w:shd w:val="clear" w:color="auto" w:fill="auto"/>
            <w:vAlign w:val="center"/>
          </w:tcPr>
          <w:p w14:paraId="761BFB7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color w:val="auto"/>
                <w:kern w:val="0"/>
                <w:sz w:val="24"/>
                <w:szCs w:val="24"/>
                <w:highlight w:val="none"/>
                <w:lang w:val="en-US" w:eastAsia="zh-CN" w:bidi="ar"/>
              </w:rPr>
              <w:t>标包最高限价</w:t>
            </w:r>
            <w:r>
              <w:rPr>
                <w:rFonts w:hint="eastAsia" w:ascii="宋体" w:hAnsi="宋体" w:eastAsia="宋体" w:cs="宋体"/>
                <w:b/>
                <w:bCs/>
                <w:i w:val="0"/>
                <w:iCs w:val="0"/>
                <w:color w:val="auto"/>
                <w:kern w:val="0"/>
                <w:sz w:val="24"/>
                <w:szCs w:val="24"/>
                <w:highlight w:val="none"/>
                <w:u w:val="none"/>
                <w:lang w:val="en-US" w:eastAsia="zh-CN" w:bidi="ar"/>
              </w:rPr>
              <w:t>（万元）</w:t>
            </w:r>
          </w:p>
        </w:tc>
        <w:tc>
          <w:tcPr>
            <w:tcW w:w="808" w:type="dxa"/>
            <w:shd w:val="clear" w:color="auto" w:fill="auto"/>
            <w:vAlign w:val="center"/>
          </w:tcPr>
          <w:p w14:paraId="0798292A">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color w:val="auto"/>
                <w:kern w:val="0"/>
                <w:sz w:val="24"/>
                <w:szCs w:val="24"/>
                <w:highlight w:val="none"/>
                <w:lang w:bidi="ar"/>
              </w:rPr>
              <w:t>是否接受进口产品投标</w:t>
            </w:r>
          </w:p>
        </w:tc>
        <w:tc>
          <w:tcPr>
            <w:tcW w:w="818" w:type="dxa"/>
            <w:shd w:val="clear" w:color="auto" w:fill="auto"/>
            <w:vAlign w:val="center"/>
          </w:tcPr>
          <w:p w14:paraId="0170021A">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color w:val="auto"/>
                <w:kern w:val="0"/>
                <w:sz w:val="24"/>
                <w:szCs w:val="24"/>
                <w:highlight w:val="none"/>
                <w:lang w:val="en-US" w:eastAsia="zh-CN" w:bidi="ar"/>
              </w:rPr>
              <w:t>是否核心产品</w:t>
            </w:r>
          </w:p>
        </w:tc>
      </w:tr>
      <w:tr w14:paraId="04D9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540" w:type="dxa"/>
            <w:shd w:val="clear" w:color="auto" w:fill="auto"/>
            <w:noWrap/>
            <w:vAlign w:val="center"/>
          </w:tcPr>
          <w:p w14:paraId="7E3987E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01</w:t>
            </w:r>
          </w:p>
        </w:tc>
        <w:tc>
          <w:tcPr>
            <w:tcW w:w="451" w:type="dxa"/>
            <w:shd w:val="clear" w:color="auto" w:fill="auto"/>
            <w:noWrap/>
            <w:vAlign w:val="center"/>
          </w:tcPr>
          <w:p w14:paraId="3B7F0571">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1</w:t>
            </w:r>
          </w:p>
        </w:tc>
        <w:tc>
          <w:tcPr>
            <w:tcW w:w="1766" w:type="dxa"/>
            <w:shd w:val="clear" w:color="auto" w:fill="auto"/>
            <w:noWrap/>
            <w:vAlign w:val="center"/>
          </w:tcPr>
          <w:p w14:paraId="0D51E74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眼科手术显微镜（一）</w:t>
            </w:r>
          </w:p>
        </w:tc>
        <w:tc>
          <w:tcPr>
            <w:tcW w:w="706" w:type="dxa"/>
            <w:shd w:val="clear" w:color="auto" w:fill="auto"/>
            <w:noWrap/>
            <w:vAlign w:val="center"/>
          </w:tcPr>
          <w:p w14:paraId="51567AE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noWrap/>
            <w:vAlign w:val="center"/>
          </w:tcPr>
          <w:p w14:paraId="0B51569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w:t>
            </w:r>
          </w:p>
        </w:tc>
        <w:tc>
          <w:tcPr>
            <w:tcW w:w="1105" w:type="dxa"/>
            <w:shd w:val="clear" w:color="auto" w:fill="auto"/>
            <w:vAlign w:val="center"/>
          </w:tcPr>
          <w:p w14:paraId="6695A15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86</w:t>
            </w:r>
          </w:p>
        </w:tc>
        <w:tc>
          <w:tcPr>
            <w:tcW w:w="1105" w:type="dxa"/>
            <w:shd w:val="clear" w:color="auto" w:fill="auto"/>
            <w:vAlign w:val="center"/>
          </w:tcPr>
          <w:p w14:paraId="5503DE4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86</w:t>
            </w:r>
          </w:p>
        </w:tc>
        <w:tc>
          <w:tcPr>
            <w:tcW w:w="1120" w:type="dxa"/>
            <w:shd w:val="clear" w:color="auto" w:fill="auto"/>
            <w:vAlign w:val="center"/>
          </w:tcPr>
          <w:p w14:paraId="709BF65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86</w:t>
            </w:r>
          </w:p>
        </w:tc>
        <w:tc>
          <w:tcPr>
            <w:tcW w:w="808" w:type="dxa"/>
            <w:shd w:val="clear" w:color="auto" w:fill="auto"/>
            <w:vAlign w:val="center"/>
          </w:tcPr>
          <w:p w14:paraId="18BB39D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否</w:t>
            </w:r>
          </w:p>
        </w:tc>
        <w:tc>
          <w:tcPr>
            <w:tcW w:w="818" w:type="dxa"/>
            <w:shd w:val="clear" w:color="auto" w:fill="auto"/>
            <w:vAlign w:val="center"/>
          </w:tcPr>
          <w:p w14:paraId="60A4FBF5">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bidi="ar"/>
              </w:rPr>
              <w:t>是</w:t>
            </w:r>
          </w:p>
        </w:tc>
      </w:tr>
      <w:tr w14:paraId="7BA1D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8" w:hRule="atLeast"/>
        </w:trPr>
        <w:tc>
          <w:tcPr>
            <w:tcW w:w="540" w:type="dxa"/>
            <w:shd w:val="clear" w:color="auto" w:fill="auto"/>
            <w:noWrap/>
            <w:vAlign w:val="center"/>
          </w:tcPr>
          <w:p w14:paraId="7A36D0D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02</w:t>
            </w:r>
          </w:p>
        </w:tc>
        <w:tc>
          <w:tcPr>
            <w:tcW w:w="451" w:type="dxa"/>
            <w:shd w:val="clear" w:color="auto" w:fill="auto"/>
            <w:noWrap/>
            <w:vAlign w:val="center"/>
          </w:tcPr>
          <w:p w14:paraId="1C100E8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2</w:t>
            </w:r>
          </w:p>
        </w:tc>
        <w:tc>
          <w:tcPr>
            <w:tcW w:w="1766" w:type="dxa"/>
            <w:shd w:val="clear" w:color="auto" w:fill="auto"/>
            <w:noWrap/>
            <w:vAlign w:val="center"/>
          </w:tcPr>
          <w:p w14:paraId="2C82BBB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眼科手术显微镜（二）</w:t>
            </w:r>
          </w:p>
        </w:tc>
        <w:tc>
          <w:tcPr>
            <w:tcW w:w="706" w:type="dxa"/>
            <w:shd w:val="clear" w:color="auto" w:fill="auto"/>
            <w:noWrap/>
            <w:vAlign w:val="center"/>
          </w:tcPr>
          <w:p w14:paraId="68A0F09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noWrap/>
            <w:vAlign w:val="center"/>
          </w:tcPr>
          <w:p w14:paraId="1A22083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w:t>
            </w:r>
          </w:p>
        </w:tc>
        <w:tc>
          <w:tcPr>
            <w:tcW w:w="1105" w:type="dxa"/>
            <w:shd w:val="clear" w:color="auto" w:fill="auto"/>
            <w:vAlign w:val="center"/>
          </w:tcPr>
          <w:p w14:paraId="47A4F54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100</w:t>
            </w:r>
          </w:p>
        </w:tc>
        <w:tc>
          <w:tcPr>
            <w:tcW w:w="1105" w:type="dxa"/>
            <w:shd w:val="clear" w:color="auto" w:fill="auto"/>
            <w:vAlign w:val="center"/>
          </w:tcPr>
          <w:p w14:paraId="0A82F04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100</w:t>
            </w:r>
          </w:p>
        </w:tc>
        <w:tc>
          <w:tcPr>
            <w:tcW w:w="1120" w:type="dxa"/>
            <w:shd w:val="clear" w:color="auto" w:fill="auto"/>
            <w:vAlign w:val="center"/>
          </w:tcPr>
          <w:p w14:paraId="254B548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100</w:t>
            </w:r>
          </w:p>
        </w:tc>
        <w:tc>
          <w:tcPr>
            <w:tcW w:w="808" w:type="dxa"/>
            <w:shd w:val="clear" w:color="auto" w:fill="auto"/>
            <w:vAlign w:val="center"/>
          </w:tcPr>
          <w:p w14:paraId="236F32B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lang w:bidi="ar"/>
              </w:rPr>
              <w:t>是</w:t>
            </w:r>
          </w:p>
        </w:tc>
        <w:tc>
          <w:tcPr>
            <w:tcW w:w="818" w:type="dxa"/>
            <w:shd w:val="clear" w:color="auto" w:fill="auto"/>
            <w:vAlign w:val="center"/>
          </w:tcPr>
          <w:p w14:paraId="49F22AA5">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bidi="ar"/>
              </w:rPr>
              <w:t>是</w:t>
            </w:r>
          </w:p>
        </w:tc>
      </w:tr>
      <w:bookmarkEnd w:id="0"/>
      <w:tr w14:paraId="468C6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8" w:hRule="atLeast"/>
        </w:trPr>
        <w:tc>
          <w:tcPr>
            <w:tcW w:w="540" w:type="dxa"/>
            <w:shd w:val="clear" w:color="auto" w:fill="auto"/>
            <w:vAlign w:val="center"/>
          </w:tcPr>
          <w:p w14:paraId="714B83F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03</w:t>
            </w:r>
          </w:p>
        </w:tc>
        <w:tc>
          <w:tcPr>
            <w:tcW w:w="451" w:type="dxa"/>
            <w:shd w:val="clear" w:color="auto" w:fill="auto"/>
            <w:vAlign w:val="center"/>
          </w:tcPr>
          <w:p w14:paraId="6DD3C95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3</w:t>
            </w:r>
          </w:p>
        </w:tc>
        <w:tc>
          <w:tcPr>
            <w:tcW w:w="1766" w:type="dxa"/>
            <w:shd w:val="clear" w:color="auto" w:fill="auto"/>
            <w:vAlign w:val="center"/>
          </w:tcPr>
          <w:p w14:paraId="2087CC3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眼科手术显微镜（三）</w:t>
            </w:r>
          </w:p>
        </w:tc>
        <w:tc>
          <w:tcPr>
            <w:tcW w:w="706" w:type="dxa"/>
            <w:shd w:val="clear" w:color="auto" w:fill="auto"/>
            <w:vAlign w:val="center"/>
          </w:tcPr>
          <w:p w14:paraId="6907918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vAlign w:val="center"/>
          </w:tcPr>
          <w:p w14:paraId="1E92F17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5</w:t>
            </w:r>
          </w:p>
        </w:tc>
        <w:tc>
          <w:tcPr>
            <w:tcW w:w="1105" w:type="dxa"/>
            <w:shd w:val="clear" w:color="auto" w:fill="auto"/>
            <w:vAlign w:val="center"/>
          </w:tcPr>
          <w:p w14:paraId="5D8ACCD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150</w:t>
            </w:r>
          </w:p>
        </w:tc>
        <w:tc>
          <w:tcPr>
            <w:tcW w:w="1105" w:type="dxa"/>
            <w:shd w:val="clear" w:color="auto" w:fill="auto"/>
            <w:vAlign w:val="center"/>
          </w:tcPr>
          <w:p w14:paraId="484ADC3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750</w:t>
            </w:r>
          </w:p>
        </w:tc>
        <w:tc>
          <w:tcPr>
            <w:tcW w:w="1120" w:type="dxa"/>
            <w:shd w:val="clear" w:color="auto" w:fill="auto"/>
            <w:vAlign w:val="center"/>
          </w:tcPr>
          <w:p w14:paraId="71864A2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750</w:t>
            </w:r>
          </w:p>
        </w:tc>
        <w:tc>
          <w:tcPr>
            <w:tcW w:w="808" w:type="dxa"/>
            <w:shd w:val="clear" w:color="auto" w:fill="auto"/>
            <w:vAlign w:val="center"/>
          </w:tcPr>
          <w:p w14:paraId="3EE0412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lang w:bidi="ar"/>
              </w:rPr>
              <w:t>是</w:t>
            </w:r>
          </w:p>
        </w:tc>
        <w:tc>
          <w:tcPr>
            <w:tcW w:w="818" w:type="dxa"/>
            <w:shd w:val="clear" w:color="auto" w:fill="auto"/>
            <w:vAlign w:val="center"/>
          </w:tcPr>
          <w:p w14:paraId="4E669643">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bidi="ar"/>
              </w:rPr>
              <w:t>是</w:t>
            </w:r>
          </w:p>
        </w:tc>
      </w:tr>
      <w:tr w14:paraId="41E6F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8" w:hRule="atLeast"/>
        </w:trPr>
        <w:tc>
          <w:tcPr>
            <w:tcW w:w="540" w:type="dxa"/>
            <w:shd w:val="clear" w:color="auto" w:fill="auto"/>
            <w:vAlign w:val="center"/>
          </w:tcPr>
          <w:p w14:paraId="1356F09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04</w:t>
            </w:r>
          </w:p>
        </w:tc>
        <w:tc>
          <w:tcPr>
            <w:tcW w:w="451" w:type="dxa"/>
            <w:shd w:val="clear" w:color="auto" w:fill="auto"/>
            <w:vAlign w:val="center"/>
          </w:tcPr>
          <w:p w14:paraId="671135B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4</w:t>
            </w:r>
          </w:p>
        </w:tc>
        <w:tc>
          <w:tcPr>
            <w:tcW w:w="1766" w:type="dxa"/>
            <w:shd w:val="clear" w:color="auto" w:fill="auto"/>
            <w:vAlign w:val="center"/>
          </w:tcPr>
          <w:p w14:paraId="7C0D27A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眼前节激光治疗仪</w:t>
            </w:r>
          </w:p>
        </w:tc>
        <w:tc>
          <w:tcPr>
            <w:tcW w:w="706" w:type="dxa"/>
            <w:shd w:val="clear" w:color="auto" w:fill="auto"/>
            <w:vAlign w:val="center"/>
          </w:tcPr>
          <w:p w14:paraId="284D7B4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vAlign w:val="center"/>
          </w:tcPr>
          <w:p w14:paraId="6E06AF6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w:t>
            </w:r>
          </w:p>
        </w:tc>
        <w:tc>
          <w:tcPr>
            <w:tcW w:w="1105" w:type="dxa"/>
            <w:shd w:val="clear" w:color="auto" w:fill="auto"/>
            <w:vAlign w:val="center"/>
          </w:tcPr>
          <w:p w14:paraId="532AEEF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45</w:t>
            </w:r>
          </w:p>
        </w:tc>
        <w:tc>
          <w:tcPr>
            <w:tcW w:w="1105" w:type="dxa"/>
            <w:shd w:val="clear" w:color="auto" w:fill="auto"/>
            <w:vAlign w:val="center"/>
          </w:tcPr>
          <w:p w14:paraId="4CCEC5E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45</w:t>
            </w:r>
          </w:p>
        </w:tc>
        <w:tc>
          <w:tcPr>
            <w:tcW w:w="1120" w:type="dxa"/>
            <w:shd w:val="clear" w:color="auto" w:fill="auto"/>
            <w:vAlign w:val="center"/>
          </w:tcPr>
          <w:p w14:paraId="4AC3196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45</w:t>
            </w:r>
          </w:p>
        </w:tc>
        <w:tc>
          <w:tcPr>
            <w:tcW w:w="808" w:type="dxa"/>
            <w:shd w:val="clear" w:color="auto" w:fill="auto"/>
            <w:vAlign w:val="center"/>
          </w:tcPr>
          <w:p w14:paraId="67150EA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lang w:bidi="ar"/>
              </w:rPr>
              <w:t>是</w:t>
            </w:r>
          </w:p>
        </w:tc>
        <w:tc>
          <w:tcPr>
            <w:tcW w:w="818" w:type="dxa"/>
            <w:shd w:val="clear" w:color="auto" w:fill="auto"/>
            <w:vAlign w:val="center"/>
          </w:tcPr>
          <w:p w14:paraId="2F3C06FA">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bidi="ar"/>
              </w:rPr>
              <w:t>是</w:t>
            </w:r>
          </w:p>
        </w:tc>
      </w:tr>
      <w:tr w14:paraId="7E27E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8" w:hRule="atLeast"/>
        </w:trPr>
        <w:tc>
          <w:tcPr>
            <w:tcW w:w="540" w:type="dxa"/>
            <w:shd w:val="clear" w:color="auto" w:fill="auto"/>
            <w:vAlign w:val="center"/>
          </w:tcPr>
          <w:p w14:paraId="08B3208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05</w:t>
            </w:r>
          </w:p>
        </w:tc>
        <w:tc>
          <w:tcPr>
            <w:tcW w:w="451" w:type="dxa"/>
            <w:shd w:val="clear" w:color="auto" w:fill="auto"/>
            <w:vAlign w:val="center"/>
          </w:tcPr>
          <w:p w14:paraId="7AE4953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5</w:t>
            </w:r>
          </w:p>
        </w:tc>
        <w:tc>
          <w:tcPr>
            <w:tcW w:w="1766" w:type="dxa"/>
            <w:shd w:val="clear" w:color="auto" w:fill="auto"/>
            <w:vAlign w:val="center"/>
          </w:tcPr>
          <w:p w14:paraId="13930B6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超声乳化系统</w:t>
            </w:r>
          </w:p>
        </w:tc>
        <w:tc>
          <w:tcPr>
            <w:tcW w:w="706" w:type="dxa"/>
            <w:shd w:val="clear" w:color="auto" w:fill="auto"/>
            <w:vAlign w:val="center"/>
          </w:tcPr>
          <w:p w14:paraId="7C10DB5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vAlign w:val="center"/>
          </w:tcPr>
          <w:p w14:paraId="3EE9225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w:t>
            </w:r>
          </w:p>
        </w:tc>
        <w:tc>
          <w:tcPr>
            <w:tcW w:w="1105" w:type="dxa"/>
            <w:shd w:val="clear" w:color="auto" w:fill="auto"/>
            <w:vAlign w:val="center"/>
          </w:tcPr>
          <w:p w14:paraId="6465553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55</w:t>
            </w:r>
          </w:p>
        </w:tc>
        <w:tc>
          <w:tcPr>
            <w:tcW w:w="1105" w:type="dxa"/>
            <w:shd w:val="clear" w:color="auto" w:fill="auto"/>
            <w:vAlign w:val="center"/>
          </w:tcPr>
          <w:p w14:paraId="124C3F3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110</w:t>
            </w:r>
          </w:p>
        </w:tc>
        <w:tc>
          <w:tcPr>
            <w:tcW w:w="1120" w:type="dxa"/>
            <w:shd w:val="clear" w:color="auto" w:fill="auto"/>
            <w:vAlign w:val="center"/>
          </w:tcPr>
          <w:p w14:paraId="3E806B7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110</w:t>
            </w:r>
          </w:p>
        </w:tc>
        <w:tc>
          <w:tcPr>
            <w:tcW w:w="808" w:type="dxa"/>
            <w:shd w:val="clear" w:color="auto" w:fill="auto"/>
            <w:vAlign w:val="center"/>
          </w:tcPr>
          <w:p w14:paraId="798B096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lang w:bidi="ar"/>
              </w:rPr>
              <w:t>是</w:t>
            </w:r>
          </w:p>
        </w:tc>
        <w:tc>
          <w:tcPr>
            <w:tcW w:w="818" w:type="dxa"/>
            <w:shd w:val="clear" w:color="auto" w:fill="auto"/>
            <w:vAlign w:val="center"/>
          </w:tcPr>
          <w:p w14:paraId="4F57C2EF">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bidi="ar"/>
              </w:rPr>
              <w:t>是</w:t>
            </w:r>
          </w:p>
        </w:tc>
      </w:tr>
      <w:tr w14:paraId="48CA3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8" w:hRule="atLeast"/>
        </w:trPr>
        <w:tc>
          <w:tcPr>
            <w:tcW w:w="540" w:type="dxa"/>
            <w:shd w:val="clear" w:color="auto" w:fill="auto"/>
            <w:vAlign w:val="center"/>
          </w:tcPr>
          <w:p w14:paraId="479679C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06</w:t>
            </w:r>
          </w:p>
        </w:tc>
        <w:tc>
          <w:tcPr>
            <w:tcW w:w="451" w:type="dxa"/>
            <w:shd w:val="clear" w:color="auto" w:fill="auto"/>
            <w:vAlign w:val="center"/>
          </w:tcPr>
          <w:p w14:paraId="4630B57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6</w:t>
            </w:r>
          </w:p>
        </w:tc>
        <w:tc>
          <w:tcPr>
            <w:tcW w:w="1766" w:type="dxa"/>
            <w:shd w:val="clear" w:color="auto" w:fill="auto"/>
            <w:vAlign w:val="center"/>
          </w:tcPr>
          <w:p w14:paraId="66CD3BF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超声乳化玻切一体机（一）</w:t>
            </w:r>
          </w:p>
        </w:tc>
        <w:tc>
          <w:tcPr>
            <w:tcW w:w="706" w:type="dxa"/>
            <w:shd w:val="clear" w:color="auto" w:fill="auto"/>
            <w:vAlign w:val="center"/>
          </w:tcPr>
          <w:p w14:paraId="33E19F1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vAlign w:val="center"/>
          </w:tcPr>
          <w:p w14:paraId="08EFEFB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w:t>
            </w:r>
          </w:p>
        </w:tc>
        <w:tc>
          <w:tcPr>
            <w:tcW w:w="1105" w:type="dxa"/>
            <w:shd w:val="clear" w:color="auto" w:fill="auto"/>
            <w:vAlign w:val="center"/>
          </w:tcPr>
          <w:p w14:paraId="7A598B3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120</w:t>
            </w:r>
          </w:p>
        </w:tc>
        <w:tc>
          <w:tcPr>
            <w:tcW w:w="1105" w:type="dxa"/>
            <w:shd w:val="clear" w:color="auto" w:fill="auto"/>
            <w:vAlign w:val="center"/>
          </w:tcPr>
          <w:p w14:paraId="04600F0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120</w:t>
            </w:r>
          </w:p>
        </w:tc>
        <w:tc>
          <w:tcPr>
            <w:tcW w:w="1120" w:type="dxa"/>
            <w:shd w:val="clear" w:color="auto" w:fill="auto"/>
            <w:vAlign w:val="center"/>
          </w:tcPr>
          <w:p w14:paraId="6F21302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120</w:t>
            </w:r>
          </w:p>
        </w:tc>
        <w:tc>
          <w:tcPr>
            <w:tcW w:w="808" w:type="dxa"/>
            <w:shd w:val="clear" w:color="auto" w:fill="auto"/>
            <w:vAlign w:val="center"/>
          </w:tcPr>
          <w:p w14:paraId="1CB6DC2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lang w:bidi="ar"/>
              </w:rPr>
              <w:t>是</w:t>
            </w:r>
          </w:p>
        </w:tc>
        <w:tc>
          <w:tcPr>
            <w:tcW w:w="818" w:type="dxa"/>
            <w:shd w:val="clear" w:color="auto" w:fill="auto"/>
            <w:vAlign w:val="center"/>
          </w:tcPr>
          <w:p w14:paraId="27967419">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bidi="ar"/>
              </w:rPr>
              <w:t>是</w:t>
            </w:r>
          </w:p>
        </w:tc>
      </w:tr>
      <w:tr w14:paraId="45259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8" w:hRule="atLeast"/>
        </w:trPr>
        <w:tc>
          <w:tcPr>
            <w:tcW w:w="540" w:type="dxa"/>
            <w:shd w:val="clear" w:color="auto" w:fill="auto"/>
            <w:vAlign w:val="center"/>
          </w:tcPr>
          <w:p w14:paraId="0D8F469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07</w:t>
            </w:r>
          </w:p>
        </w:tc>
        <w:tc>
          <w:tcPr>
            <w:tcW w:w="451" w:type="dxa"/>
            <w:shd w:val="clear" w:color="auto" w:fill="auto"/>
            <w:vAlign w:val="center"/>
          </w:tcPr>
          <w:p w14:paraId="72C0954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7</w:t>
            </w:r>
          </w:p>
        </w:tc>
        <w:tc>
          <w:tcPr>
            <w:tcW w:w="1766" w:type="dxa"/>
            <w:shd w:val="clear" w:color="auto" w:fill="auto"/>
            <w:vAlign w:val="center"/>
          </w:tcPr>
          <w:p w14:paraId="380718E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超声乳化玻切一体机（二）</w:t>
            </w:r>
          </w:p>
        </w:tc>
        <w:tc>
          <w:tcPr>
            <w:tcW w:w="706" w:type="dxa"/>
            <w:shd w:val="clear" w:color="auto" w:fill="auto"/>
            <w:vAlign w:val="center"/>
          </w:tcPr>
          <w:p w14:paraId="76C2287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vAlign w:val="center"/>
          </w:tcPr>
          <w:p w14:paraId="1BB9236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w:t>
            </w:r>
          </w:p>
        </w:tc>
        <w:tc>
          <w:tcPr>
            <w:tcW w:w="1105" w:type="dxa"/>
            <w:shd w:val="clear" w:color="auto" w:fill="auto"/>
            <w:vAlign w:val="center"/>
          </w:tcPr>
          <w:p w14:paraId="6CBD5BA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142</w:t>
            </w:r>
          </w:p>
        </w:tc>
        <w:tc>
          <w:tcPr>
            <w:tcW w:w="1105" w:type="dxa"/>
            <w:shd w:val="clear" w:color="auto" w:fill="auto"/>
            <w:vAlign w:val="center"/>
          </w:tcPr>
          <w:p w14:paraId="1AAB000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284</w:t>
            </w:r>
          </w:p>
        </w:tc>
        <w:tc>
          <w:tcPr>
            <w:tcW w:w="1120" w:type="dxa"/>
            <w:shd w:val="clear" w:color="auto" w:fill="auto"/>
            <w:vAlign w:val="center"/>
          </w:tcPr>
          <w:p w14:paraId="7FAC321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284</w:t>
            </w:r>
          </w:p>
        </w:tc>
        <w:tc>
          <w:tcPr>
            <w:tcW w:w="808" w:type="dxa"/>
            <w:shd w:val="clear" w:color="auto" w:fill="auto"/>
            <w:vAlign w:val="center"/>
          </w:tcPr>
          <w:p w14:paraId="7545ABF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lang w:bidi="ar"/>
              </w:rPr>
              <w:t>是</w:t>
            </w:r>
          </w:p>
        </w:tc>
        <w:tc>
          <w:tcPr>
            <w:tcW w:w="818" w:type="dxa"/>
            <w:shd w:val="clear" w:color="auto" w:fill="auto"/>
            <w:vAlign w:val="center"/>
          </w:tcPr>
          <w:p w14:paraId="5AB1F265">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bidi="ar"/>
              </w:rPr>
              <w:t>是</w:t>
            </w:r>
          </w:p>
        </w:tc>
      </w:tr>
      <w:tr w14:paraId="3DEB5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8" w:hRule="atLeast"/>
        </w:trPr>
        <w:tc>
          <w:tcPr>
            <w:tcW w:w="540" w:type="dxa"/>
            <w:shd w:val="clear" w:color="auto" w:fill="auto"/>
            <w:vAlign w:val="center"/>
          </w:tcPr>
          <w:p w14:paraId="50025761">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08</w:t>
            </w:r>
          </w:p>
        </w:tc>
        <w:tc>
          <w:tcPr>
            <w:tcW w:w="451" w:type="dxa"/>
            <w:shd w:val="clear" w:color="auto" w:fill="auto"/>
            <w:vAlign w:val="center"/>
          </w:tcPr>
          <w:p w14:paraId="2189AE1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8</w:t>
            </w:r>
          </w:p>
        </w:tc>
        <w:tc>
          <w:tcPr>
            <w:tcW w:w="1766" w:type="dxa"/>
            <w:shd w:val="clear" w:color="auto" w:fill="auto"/>
            <w:vAlign w:val="center"/>
          </w:tcPr>
          <w:p w14:paraId="123D712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超声乳化玻切一体机（四）</w:t>
            </w:r>
          </w:p>
        </w:tc>
        <w:tc>
          <w:tcPr>
            <w:tcW w:w="706" w:type="dxa"/>
            <w:shd w:val="clear" w:color="auto" w:fill="auto"/>
            <w:vAlign w:val="center"/>
          </w:tcPr>
          <w:p w14:paraId="0572122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vAlign w:val="center"/>
          </w:tcPr>
          <w:p w14:paraId="7F91D0F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w:t>
            </w:r>
          </w:p>
        </w:tc>
        <w:tc>
          <w:tcPr>
            <w:tcW w:w="1105" w:type="dxa"/>
            <w:shd w:val="clear" w:color="auto" w:fill="auto"/>
            <w:vAlign w:val="center"/>
          </w:tcPr>
          <w:p w14:paraId="3A5DD4A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179</w:t>
            </w:r>
          </w:p>
        </w:tc>
        <w:tc>
          <w:tcPr>
            <w:tcW w:w="1105" w:type="dxa"/>
            <w:shd w:val="clear" w:color="auto" w:fill="auto"/>
            <w:vAlign w:val="center"/>
          </w:tcPr>
          <w:p w14:paraId="61152BA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179</w:t>
            </w:r>
          </w:p>
        </w:tc>
        <w:tc>
          <w:tcPr>
            <w:tcW w:w="1120" w:type="dxa"/>
            <w:shd w:val="clear" w:color="auto" w:fill="auto"/>
            <w:vAlign w:val="center"/>
          </w:tcPr>
          <w:p w14:paraId="40388C2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179</w:t>
            </w:r>
          </w:p>
        </w:tc>
        <w:tc>
          <w:tcPr>
            <w:tcW w:w="808" w:type="dxa"/>
            <w:shd w:val="clear" w:color="auto" w:fill="auto"/>
            <w:vAlign w:val="center"/>
          </w:tcPr>
          <w:p w14:paraId="2E5141D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lang w:bidi="ar"/>
              </w:rPr>
              <w:t>是</w:t>
            </w:r>
          </w:p>
        </w:tc>
        <w:tc>
          <w:tcPr>
            <w:tcW w:w="818" w:type="dxa"/>
            <w:shd w:val="clear" w:color="auto" w:fill="auto"/>
            <w:vAlign w:val="center"/>
          </w:tcPr>
          <w:p w14:paraId="63710BD6">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bidi="ar"/>
              </w:rPr>
              <w:t>是</w:t>
            </w:r>
          </w:p>
        </w:tc>
      </w:tr>
      <w:tr w14:paraId="7E9EF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8" w:hRule="atLeast"/>
        </w:trPr>
        <w:tc>
          <w:tcPr>
            <w:tcW w:w="540" w:type="dxa"/>
            <w:shd w:val="clear" w:color="auto" w:fill="auto"/>
            <w:vAlign w:val="center"/>
          </w:tcPr>
          <w:p w14:paraId="2AEDB68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09</w:t>
            </w:r>
          </w:p>
        </w:tc>
        <w:tc>
          <w:tcPr>
            <w:tcW w:w="451" w:type="dxa"/>
            <w:shd w:val="clear" w:color="auto" w:fill="auto"/>
            <w:vAlign w:val="center"/>
          </w:tcPr>
          <w:p w14:paraId="039259C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9</w:t>
            </w:r>
          </w:p>
        </w:tc>
        <w:tc>
          <w:tcPr>
            <w:tcW w:w="1766" w:type="dxa"/>
            <w:shd w:val="clear" w:color="auto" w:fill="auto"/>
            <w:vAlign w:val="center"/>
          </w:tcPr>
          <w:p w14:paraId="079AF30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超广角眼底照相机（一）</w:t>
            </w:r>
          </w:p>
        </w:tc>
        <w:tc>
          <w:tcPr>
            <w:tcW w:w="706" w:type="dxa"/>
            <w:shd w:val="clear" w:color="auto" w:fill="auto"/>
            <w:vAlign w:val="center"/>
          </w:tcPr>
          <w:p w14:paraId="1352F46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vAlign w:val="center"/>
          </w:tcPr>
          <w:p w14:paraId="7EB82C5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w:t>
            </w:r>
          </w:p>
        </w:tc>
        <w:tc>
          <w:tcPr>
            <w:tcW w:w="1105" w:type="dxa"/>
            <w:shd w:val="clear" w:color="auto" w:fill="auto"/>
            <w:vAlign w:val="center"/>
          </w:tcPr>
          <w:p w14:paraId="16989FF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180</w:t>
            </w:r>
          </w:p>
        </w:tc>
        <w:tc>
          <w:tcPr>
            <w:tcW w:w="1105" w:type="dxa"/>
            <w:shd w:val="clear" w:color="auto" w:fill="auto"/>
            <w:vAlign w:val="center"/>
          </w:tcPr>
          <w:p w14:paraId="31415E8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180</w:t>
            </w:r>
          </w:p>
        </w:tc>
        <w:tc>
          <w:tcPr>
            <w:tcW w:w="1120" w:type="dxa"/>
            <w:shd w:val="clear" w:color="auto" w:fill="auto"/>
            <w:vAlign w:val="center"/>
          </w:tcPr>
          <w:p w14:paraId="24254E5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180</w:t>
            </w:r>
          </w:p>
        </w:tc>
        <w:tc>
          <w:tcPr>
            <w:tcW w:w="808" w:type="dxa"/>
            <w:shd w:val="clear" w:color="auto" w:fill="auto"/>
            <w:vAlign w:val="center"/>
          </w:tcPr>
          <w:p w14:paraId="415BC49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lang w:bidi="ar"/>
              </w:rPr>
              <w:t>是</w:t>
            </w:r>
          </w:p>
        </w:tc>
        <w:tc>
          <w:tcPr>
            <w:tcW w:w="818" w:type="dxa"/>
            <w:shd w:val="clear" w:color="auto" w:fill="auto"/>
            <w:vAlign w:val="center"/>
          </w:tcPr>
          <w:p w14:paraId="67A2161B">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bidi="ar"/>
              </w:rPr>
              <w:t>是</w:t>
            </w:r>
          </w:p>
        </w:tc>
      </w:tr>
      <w:tr w14:paraId="4C276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8" w:hRule="atLeast"/>
        </w:trPr>
        <w:tc>
          <w:tcPr>
            <w:tcW w:w="540" w:type="dxa"/>
            <w:shd w:val="clear" w:color="auto" w:fill="auto"/>
            <w:vAlign w:val="center"/>
          </w:tcPr>
          <w:p w14:paraId="3349970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10</w:t>
            </w:r>
          </w:p>
        </w:tc>
        <w:tc>
          <w:tcPr>
            <w:tcW w:w="451" w:type="dxa"/>
            <w:shd w:val="clear" w:color="auto" w:fill="auto"/>
            <w:vAlign w:val="center"/>
          </w:tcPr>
          <w:p w14:paraId="1930B3C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10</w:t>
            </w:r>
          </w:p>
        </w:tc>
        <w:tc>
          <w:tcPr>
            <w:tcW w:w="1766" w:type="dxa"/>
            <w:shd w:val="clear" w:color="auto" w:fill="auto"/>
            <w:vAlign w:val="center"/>
          </w:tcPr>
          <w:p w14:paraId="32901B4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免散瞳眼底照相机</w:t>
            </w:r>
          </w:p>
        </w:tc>
        <w:tc>
          <w:tcPr>
            <w:tcW w:w="706" w:type="dxa"/>
            <w:shd w:val="clear" w:color="auto" w:fill="auto"/>
            <w:vAlign w:val="center"/>
          </w:tcPr>
          <w:p w14:paraId="4094D8F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vAlign w:val="center"/>
          </w:tcPr>
          <w:p w14:paraId="4906AA8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w:t>
            </w:r>
          </w:p>
        </w:tc>
        <w:tc>
          <w:tcPr>
            <w:tcW w:w="1105" w:type="dxa"/>
            <w:shd w:val="clear" w:color="auto" w:fill="auto"/>
            <w:vAlign w:val="center"/>
          </w:tcPr>
          <w:p w14:paraId="1B7D6AC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50</w:t>
            </w:r>
          </w:p>
        </w:tc>
        <w:tc>
          <w:tcPr>
            <w:tcW w:w="1105" w:type="dxa"/>
            <w:shd w:val="clear" w:color="auto" w:fill="auto"/>
            <w:vAlign w:val="center"/>
          </w:tcPr>
          <w:p w14:paraId="5A0D8D4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50</w:t>
            </w:r>
          </w:p>
        </w:tc>
        <w:tc>
          <w:tcPr>
            <w:tcW w:w="1120" w:type="dxa"/>
            <w:shd w:val="clear" w:color="auto" w:fill="auto"/>
            <w:vAlign w:val="center"/>
          </w:tcPr>
          <w:p w14:paraId="4AB73BE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50</w:t>
            </w:r>
          </w:p>
        </w:tc>
        <w:tc>
          <w:tcPr>
            <w:tcW w:w="808" w:type="dxa"/>
            <w:shd w:val="clear" w:color="auto" w:fill="auto"/>
            <w:vAlign w:val="center"/>
          </w:tcPr>
          <w:p w14:paraId="03CB548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否</w:t>
            </w:r>
          </w:p>
        </w:tc>
        <w:tc>
          <w:tcPr>
            <w:tcW w:w="818" w:type="dxa"/>
            <w:shd w:val="clear" w:color="auto" w:fill="auto"/>
            <w:vAlign w:val="center"/>
          </w:tcPr>
          <w:p w14:paraId="167A7C42">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bidi="ar"/>
              </w:rPr>
              <w:t>是</w:t>
            </w:r>
          </w:p>
        </w:tc>
      </w:tr>
      <w:tr w14:paraId="3B258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540" w:type="dxa"/>
            <w:shd w:val="clear" w:color="auto" w:fill="auto"/>
            <w:vAlign w:val="center"/>
          </w:tcPr>
          <w:p w14:paraId="773E058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11</w:t>
            </w:r>
          </w:p>
        </w:tc>
        <w:tc>
          <w:tcPr>
            <w:tcW w:w="451" w:type="dxa"/>
            <w:shd w:val="clear" w:color="auto" w:fill="auto"/>
            <w:vAlign w:val="center"/>
          </w:tcPr>
          <w:p w14:paraId="4CC5EE7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11</w:t>
            </w:r>
          </w:p>
        </w:tc>
        <w:tc>
          <w:tcPr>
            <w:tcW w:w="1766" w:type="dxa"/>
            <w:shd w:val="clear" w:color="auto" w:fill="auto"/>
            <w:vAlign w:val="center"/>
          </w:tcPr>
          <w:p w14:paraId="0D43AE9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眼底照相机</w:t>
            </w:r>
          </w:p>
        </w:tc>
        <w:tc>
          <w:tcPr>
            <w:tcW w:w="706" w:type="dxa"/>
            <w:shd w:val="clear" w:color="auto" w:fill="auto"/>
            <w:vAlign w:val="center"/>
          </w:tcPr>
          <w:p w14:paraId="653EC9C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vAlign w:val="center"/>
          </w:tcPr>
          <w:p w14:paraId="2BCC6E7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w:t>
            </w:r>
          </w:p>
        </w:tc>
        <w:tc>
          <w:tcPr>
            <w:tcW w:w="1105" w:type="dxa"/>
            <w:shd w:val="clear" w:color="auto" w:fill="auto"/>
            <w:vAlign w:val="center"/>
          </w:tcPr>
          <w:p w14:paraId="2E1AFFD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28</w:t>
            </w:r>
          </w:p>
        </w:tc>
        <w:tc>
          <w:tcPr>
            <w:tcW w:w="1105" w:type="dxa"/>
            <w:shd w:val="clear" w:color="auto" w:fill="auto"/>
            <w:vAlign w:val="center"/>
          </w:tcPr>
          <w:p w14:paraId="2CBD1DF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28</w:t>
            </w:r>
          </w:p>
        </w:tc>
        <w:tc>
          <w:tcPr>
            <w:tcW w:w="1120" w:type="dxa"/>
            <w:shd w:val="clear" w:color="auto" w:fill="auto"/>
            <w:vAlign w:val="center"/>
          </w:tcPr>
          <w:p w14:paraId="0E2A813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28</w:t>
            </w:r>
          </w:p>
        </w:tc>
        <w:tc>
          <w:tcPr>
            <w:tcW w:w="808" w:type="dxa"/>
            <w:shd w:val="clear" w:color="auto" w:fill="auto"/>
            <w:vAlign w:val="center"/>
          </w:tcPr>
          <w:p w14:paraId="58D26D6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lang w:bidi="ar"/>
              </w:rPr>
              <w:t>是</w:t>
            </w:r>
          </w:p>
        </w:tc>
        <w:tc>
          <w:tcPr>
            <w:tcW w:w="818" w:type="dxa"/>
            <w:shd w:val="clear" w:color="auto" w:fill="auto"/>
            <w:vAlign w:val="center"/>
          </w:tcPr>
          <w:p w14:paraId="34325D10">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bidi="ar"/>
              </w:rPr>
              <w:t>是</w:t>
            </w:r>
          </w:p>
        </w:tc>
      </w:tr>
      <w:tr w14:paraId="48CCB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8" w:hRule="atLeast"/>
        </w:trPr>
        <w:tc>
          <w:tcPr>
            <w:tcW w:w="540" w:type="dxa"/>
            <w:shd w:val="clear" w:color="auto" w:fill="auto"/>
            <w:vAlign w:val="center"/>
          </w:tcPr>
          <w:p w14:paraId="0417E40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12</w:t>
            </w:r>
          </w:p>
        </w:tc>
        <w:tc>
          <w:tcPr>
            <w:tcW w:w="451" w:type="dxa"/>
            <w:shd w:val="clear" w:color="auto" w:fill="auto"/>
            <w:vAlign w:val="center"/>
          </w:tcPr>
          <w:p w14:paraId="295AF7D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12</w:t>
            </w:r>
          </w:p>
        </w:tc>
        <w:tc>
          <w:tcPr>
            <w:tcW w:w="1766" w:type="dxa"/>
            <w:shd w:val="clear" w:color="auto" w:fill="auto"/>
            <w:vAlign w:val="center"/>
          </w:tcPr>
          <w:p w14:paraId="3AEEDA9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眼科光学相干断层扫描仪（三）</w:t>
            </w:r>
          </w:p>
        </w:tc>
        <w:tc>
          <w:tcPr>
            <w:tcW w:w="706" w:type="dxa"/>
            <w:shd w:val="clear" w:color="auto" w:fill="auto"/>
            <w:vAlign w:val="center"/>
          </w:tcPr>
          <w:p w14:paraId="1281906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vAlign w:val="center"/>
          </w:tcPr>
          <w:p w14:paraId="5A786B2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w:t>
            </w:r>
          </w:p>
        </w:tc>
        <w:tc>
          <w:tcPr>
            <w:tcW w:w="1105" w:type="dxa"/>
            <w:shd w:val="clear" w:color="auto" w:fill="auto"/>
            <w:vAlign w:val="center"/>
          </w:tcPr>
          <w:p w14:paraId="66F6BC3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200</w:t>
            </w:r>
          </w:p>
        </w:tc>
        <w:tc>
          <w:tcPr>
            <w:tcW w:w="1105" w:type="dxa"/>
            <w:shd w:val="clear" w:color="auto" w:fill="auto"/>
            <w:vAlign w:val="center"/>
          </w:tcPr>
          <w:p w14:paraId="248691D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200</w:t>
            </w:r>
          </w:p>
        </w:tc>
        <w:tc>
          <w:tcPr>
            <w:tcW w:w="1120" w:type="dxa"/>
            <w:shd w:val="clear" w:color="auto" w:fill="auto"/>
            <w:vAlign w:val="center"/>
          </w:tcPr>
          <w:p w14:paraId="6C2F7DA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200</w:t>
            </w:r>
          </w:p>
        </w:tc>
        <w:tc>
          <w:tcPr>
            <w:tcW w:w="808" w:type="dxa"/>
            <w:shd w:val="clear" w:color="auto" w:fill="auto"/>
            <w:vAlign w:val="center"/>
          </w:tcPr>
          <w:p w14:paraId="0B23993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lang w:bidi="ar"/>
              </w:rPr>
              <w:t>是</w:t>
            </w:r>
          </w:p>
        </w:tc>
        <w:tc>
          <w:tcPr>
            <w:tcW w:w="818" w:type="dxa"/>
            <w:shd w:val="clear" w:color="auto" w:fill="auto"/>
            <w:vAlign w:val="center"/>
          </w:tcPr>
          <w:p w14:paraId="4C8E27D2">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bidi="ar"/>
              </w:rPr>
              <w:t>是</w:t>
            </w:r>
          </w:p>
        </w:tc>
      </w:tr>
      <w:tr w14:paraId="4C82C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540" w:type="dxa"/>
            <w:shd w:val="clear" w:color="auto" w:fill="auto"/>
            <w:vAlign w:val="center"/>
          </w:tcPr>
          <w:p w14:paraId="53B9BD9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13</w:t>
            </w:r>
          </w:p>
        </w:tc>
        <w:tc>
          <w:tcPr>
            <w:tcW w:w="451" w:type="dxa"/>
            <w:shd w:val="clear" w:color="auto" w:fill="auto"/>
            <w:vAlign w:val="center"/>
          </w:tcPr>
          <w:p w14:paraId="2FDCBF1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13</w:t>
            </w:r>
          </w:p>
        </w:tc>
        <w:tc>
          <w:tcPr>
            <w:tcW w:w="1766" w:type="dxa"/>
            <w:shd w:val="clear" w:color="auto" w:fill="auto"/>
            <w:vAlign w:val="center"/>
          </w:tcPr>
          <w:p w14:paraId="1AB0214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眼科光学生物测量仪</w:t>
            </w:r>
          </w:p>
        </w:tc>
        <w:tc>
          <w:tcPr>
            <w:tcW w:w="706" w:type="dxa"/>
            <w:shd w:val="clear" w:color="auto" w:fill="auto"/>
            <w:vAlign w:val="center"/>
          </w:tcPr>
          <w:p w14:paraId="3AE3963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vAlign w:val="center"/>
          </w:tcPr>
          <w:p w14:paraId="437B551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w:t>
            </w:r>
          </w:p>
        </w:tc>
        <w:tc>
          <w:tcPr>
            <w:tcW w:w="1105" w:type="dxa"/>
            <w:shd w:val="clear" w:color="auto" w:fill="auto"/>
            <w:vAlign w:val="center"/>
          </w:tcPr>
          <w:p w14:paraId="41602F0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128</w:t>
            </w:r>
          </w:p>
        </w:tc>
        <w:tc>
          <w:tcPr>
            <w:tcW w:w="1105" w:type="dxa"/>
            <w:shd w:val="clear" w:color="auto" w:fill="auto"/>
            <w:vAlign w:val="center"/>
          </w:tcPr>
          <w:p w14:paraId="0D4654A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256</w:t>
            </w:r>
          </w:p>
        </w:tc>
        <w:tc>
          <w:tcPr>
            <w:tcW w:w="1120" w:type="dxa"/>
            <w:shd w:val="clear" w:color="auto" w:fill="auto"/>
            <w:vAlign w:val="center"/>
          </w:tcPr>
          <w:p w14:paraId="538CDBE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256</w:t>
            </w:r>
          </w:p>
        </w:tc>
        <w:tc>
          <w:tcPr>
            <w:tcW w:w="808" w:type="dxa"/>
            <w:shd w:val="clear" w:color="auto" w:fill="auto"/>
            <w:vAlign w:val="center"/>
          </w:tcPr>
          <w:p w14:paraId="45A64B6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lang w:bidi="ar"/>
              </w:rPr>
              <w:t>是</w:t>
            </w:r>
          </w:p>
        </w:tc>
        <w:tc>
          <w:tcPr>
            <w:tcW w:w="818" w:type="dxa"/>
            <w:shd w:val="clear" w:color="auto" w:fill="auto"/>
            <w:vAlign w:val="center"/>
          </w:tcPr>
          <w:p w14:paraId="345F5021">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bidi="ar"/>
              </w:rPr>
              <w:t>是</w:t>
            </w:r>
          </w:p>
        </w:tc>
      </w:tr>
      <w:tr w14:paraId="30BF9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8" w:hRule="atLeast"/>
        </w:trPr>
        <w:tc>
          <w:tcPr>
            <w:tcW w:w="540" w:type="dxa"/>
            <w:shd w:val="clear" w:color="auto" w:fill="auto"/>
            <w:vAlign w:val="center"/>
          </w:tcPr>
          <w:p w14:paraId="3B334C0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14</w:t>
            </w:r>
          </w:p>
        </w:tc>
        <w:tc>
          <w:tcPr>
            <w:tcW w:w="451" w:type="dxa"/>
            <w:shd w:val="clear" w:color="auto" w:fill="auto"/>
            <w:vAlign w:val="center"/>
          </w:tcPr>
          <w:p w14:paraId="7D08676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14</w:t>
            </w:r>
          </w:p>
        </w:tc>
        <w:tc>
          <w:tcPr>
            <w:tcW w:w="1766" w:type="dxa"/>
            <w:shd w:val="clear" w:color="auto" w:fill="auto"/>
            <w:vAlign w:val="center"/>
          </w:tcPr>
          <w:p w14:paraId="677E77F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眼部生物测量仪</w:t>
            </w:r>
          </w:p>
        </w:tc>
        <w:tc>
          <w:tcPr>
            <w:tcW w:w="706" w:type="dxa"/>
            <w:shd w:val="clear" w:color="auto" w:fill="auto"/>
            <w:vAlign w:val="center"/>
          </w:tcPr>
          <w:p w14:paraId="7A53B25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vAlign w:val="center"/>
          </w:tcPr>
          <w:p w14:paraId="066AF76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w:t>
            </w:r>
          </w:p>
        </w:tc>
        <w:tc>
          <w:tcPr>
            <w:tcW w:w="1105" w:type="dxa"/>
            <w:shd w:val="clear" w:color="auto" w:fill="auto"/>
            <w:vAlign w:val="center"/>
          </w:tcPr>
          <w:p w14:paraId="4A5F2EA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28</w:t>
            </w:r>
          </w:p>
        </w:tc>
        <w:tc>
          <w:tcPr>
            <w:tcW w:w="1105" w:type="dxa"/>
            <w:shd w:val="clear" w:color="auto" w:fill="auto"/>
            <w:vAlign w:val="center"/>
          </w:tcPr>
          <w:p w14:paraId="061B5F8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28</w:t>
            </w:r>
          </w:p>
        </w:tc>
        <w:tc>
          <w:tcPr>
            <w:tcW w:w="1120" w:type="dxa"/>
            <w:shd w:val="clear" w:color="auto" w:fill="auto"/>
            <w:vAlign w:val="center"/>
          </w:tcPr>
          <w:p w14:paraId="66F59F1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28</w:t>
            </w:r>
          </w:p>
        </w:tc>
        <w:tc>
          <w:tcPr>
            <w:tcW w:w="808" w:type="dxa"/>
            <w:shd w:val="clear" w:color="auto" w:fill="auto"/>
            <w:vAlign w:val="center"/>
          </w:tcPr>
          <w:p w14:paraId="6A8098A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lang w:bidi="ar"/>
              </w:rPr>
              <w:t>是</w:t>
            </w:r>
          </w:p>
        </w:tc>
        <w:tc>
          <w:tcPr>
            <w:tcW w:w="818" w:type="dxa"/>
            <w:shd w:val="clear" w:color="auto" w:fill="auto"/>
            <w:vAlign w:val="center"/>
          </w:tcPr>
          <w:p w14:paraId="0A786CA2">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bidi="ar"/>
              </w:rPr>
              <w:t>是</w:t>
            </w:r>
          </w:p>
        </w:tc>
      </w:tr>
      <w:tr w14:paraId="49888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540" w:type="dxa"/>
            <w:shd w:val="clear" w:color="auto" w:fill="auto"/>
            <w:vAlign w:val="center"/>
          </w:tcPr>
          <w:p w14:paraId="5089F29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15</w:t>
            </w:r>
          </w:p>
        </w:tc>
        <w:tc>
          <w:tcPr>
            <w:tcW w:w="451" w:type="dxa"/>
            <w:shd w:val="clear" w:color="auto" w:fill="auto"/>
            <w:vAlign w:val="center"/>
          </w:tcPr>
          <w:p w14:paraId="79C930D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15</w:t>
            </w:r>
          </w:p>
        </w:tc>
        <w:tc>
          <w:tcPr>
            <w:tcW w:w="1766" w:type="dxa"/>
            <w:shd w:val="clear" w:color="auto" w:fill="auto"/>
            <w:vAlign w:val="center"/>
          </w:tcPr>
          <w:p w14:paraId="611C2C9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眼科AB超检查仪（一）</w:t>
            </w:r>
          </w:p>
        </w:tc>
        <w:tc>
          <w:tcPr>
            <w:tcW w:w="706" w:type="dxa"/>
            <w:shd w:val="clear" w:color="auto" w:fill="auto"/>
            <w:vAlign w:val="center"/>
          </w:tcPr>
          <w:p w14:paraId="173FEE0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vAlign w:val="center"/>
          </w:tcPr>
          <w:p w14:paraId="79BE1F0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4</w:t>
            </w:r>
          </w:p>
        </w:tc>
        <w:tc>
          <w:tcPr>
            <w:tcW w:w="1105" w:type="dxa"/>
            <w:shd w:val="clear" w:color="auto" w:fill="auto"/>
            <w:vAlign w:val="center"/>
          </w:tcPr>
          <w:p w14:paraId="64FFE1F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50</w:t>
            </w:r>
          </w:p>
        </w:tc>
        <w:tc>
          <w:tcPr>
            <w:tcW w:w="1105" w:type="dxa"/>
            <w:shd w:val="clear" w:color="auto" w:fill="auto"/>
            <w:vAlign w:val="center"/>
          </w:tcPr>
          <w:p w14:paraId="5CCC736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200</w:t>
            </w:r>
          </w:p>
        </w:tc>
        <w:tc>
          <w:tcPr>
            <w:tcW w:w="1120" w:type="dxa"/>
            <w:shd w:val="clear" w:color="auto" w:fill="auto"/>
            <w:vAlign w:val="center"/>
          </w:tcPr>
          <w:p w14:paraId="5587CBF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200</w:t>
            </w:r>
          </w:p>
        </w:tc>
        <w:tc>
          <w:tcPr>
            <w:tcW w:w="808" w:type="dxa"/>
            <w:shd w:val="clear" w:color="auto" w:fill="auto"/>
            <w:vAlign w:val="center"/>
          </w:tcPr>
          <w:p w14:paraId="14868D8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lang w:bidi="ar"/>
              </w:rPr>
              <w:t>是</w:t>
            </w:r>
          </w:p>
        </w:tc>
        <w:tc>
          <w:tcPr>
            <w:tcW w:w="818" w:type="dxa"/>
            <w:shd w:val="clear" w:color="auto" w:fill="auto"/>
            <w:vAlign w:val="center"/>
          </w:tcPr>
          <w:p w14:paraId="242E487C">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bidi="ar"/>
              </w:rPr>
              <w:t>是</w:t>
            </w:r>
          </w:p>
        </w:tc>
      </w:tr>
      <w:tr w14:paraId="7298B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540" w:type="dxa"/>
            <w:shd w:val="clear" w:color="auto" w:fill="auto"/>
            <w:vAlign w:val="center"/>
          </w:tcPr>
          <w:p w14:paraId="2293682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16</w:t>
            </w:r>
          </w:p>
        </w:tc>
        <w:tc>
          <w:tcPr>
            <w:tcW w:w="451" w:type="dxa"/>
            <w:shd w:val="clear" w:color="auto" w:fill="auto"/>
            <w:vAlign w:val="center"/>
          </w:tcPr>
          <w:p w14:paraId="7A9A01A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16</w:t>
            </w:r>
          </w:p>
        </w:tc>
        <w:tc>
          <w:tcPr>
            <w:tcW w:w="1766" w:type="dxa"/>
            <w:shd w:val="clear" w:color="auto" w:fill="auto"/>
            <w:vAlign w:val="center"/>
          </w:tcPr>
          <w:p w14:paraId="1E8E3A1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非接触式眼压计（一）</w:t>
            </w:r>
          </w:p>
        </w:tc>
        <w:tc>
          <w:tcPr>
            <w:tcW w:w="706" w:type="dxa"/>
            <w:shd w:val="clear" w:color="auto" w:fill="auto"/>
            <w:vAlign w:val="center"/>
          </w:tcPr>
          <w:p w14:paraId="738C410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vAlign w:val="center"/>
          </w:tcPr>
          <w:p w14:paraId="302D273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4</w:t>
            </w:r>
          </w:p>
        </w:tc>
        <w:tc>
          <w:tcPr>
            <w:tcW w:w="1105" w:type="dxa"/>
            <w:shd w:val="clear" w:color="auto" w:fill="auto"/>
            <w:vAlign w:val="center"/>
          </w:tcPr>
          <w:p w14:paraId="2FB7FA9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13</w:t>
            </w:r>
          </w:p>
        </w:tc>
        <w:tc>
          <w:tcPr>
            <w:tcW w:w="1105" w:type="dxa"/>
            <w:shd w:val="clear" w:color="auto" w:fill="auto"/>
            <w:vAlign w:val="center"/>
          </w:tcPr>
          <w:p w14:paraId="09C2702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52</w:t>
            </w:r>
          </w:p>
        </w:tc>
        <w:tc>
          <w:tcPr>
            <w:tcW w:w="1120" w:type="dxa"/>
            <w:shd w:val="clear" w:color="auto" w:fill="auto"/>
            <w:vAlign w:val="center"/>
          </w:tcPr>
          <w:p w14:paraId="3EA2E7A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52</w:t>
            </w:r>
          </w:p>
        </w:tc>
        <w:tc>
          <w:tcPr>
            <w:tcW w:w="808" w:type="dxa"/>
            <w:shd w:val="clear" w:color="auto" w:fill="auto"/>
            <w:vAlign w:val="center"/>
          </w:tcPr>
          <w:p w14:paraId="75ACF2C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lang w:bidi="ar"/>
              </w:rPr>
              <w:t>是</w:t>
            </w:r>
          </w:p>
        </w:tc>
        <w:tc>
          <w:tcPr>
            <w:tcW w:w="818" w:type="dxa"/>
            <w:shd w:val="clear" w:color="auto" w:fill="auto"/>
            <w:vAlign w:val="center"/>
          </w:tcPr>
          <w:p w14:paraId="05A867AB">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bidi="ar"/>
              </w:rPr>
              <w:t>是</w:t>
            </w:r>
          </w:p>
        </w:tc>
      </w:tr>
      <w:tr w14:paraId="0C821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8" w:hRule="atLeast"/>
        </w:trPr>
        <w:tc>
          <w:tcPr>
            <w:tcW w:w="540" w:type="dxa"/>
            <w:vMerge w:val="restart"/>
            <w:shd w:val="clear" w:color="auto" w:fill="auto"/>
            <w:vAlign w:val="center"/>
          </w:tcPr>
          <w:p w14:paraId="16B0827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17</w:t>
            </w:r>
          </w:p>
        </w:tc>
        <w:tc>
          <w:tcPr>
            <w:tcW w:w="451" w:type="dxa"/>
            <w:shd w:val="clear" w:color="auto" w:fill="auto"/>
            <w:vAlign w:val="center"/>
          </w:tcPr>
          <w:p w14:paraId="1195872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17</w:t>
            </w:r>
          </w:p>
        </w:tc>
        <w:tc>
          <w:tcPr>
            <w:tcW w:w="1766" w:type="dxa"/>
            <w:shd w:val="clear" w:color="auto" w:fill="auto"/>
            <w:vAlign w:val="center"/>
          </w:tcPr>
          <w:p w14:paraId="1254099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验光仪</w:t>
            </w:r>
          </w:p>
        </w:tc>
        <w:tc>
          <w:tcPr>
            <w:tcW w:w="706" w:type="dxa"/>
            <w:shd w:val="clear" w:color="auto" w:fill="auto"/>
            <w:vAlign w:val="center"/>
          </w:tcPr>
          <w:p w14:paraId="72BC7F7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vAlign w:val="center"/>
          </w:tcPr>
          <w:p w14:paraId="6392A60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w:t>
            </w:r>
          </w:p>
        </w:tc>
        <w:tc>
          <w:tcPr>
            <w:tcW w:w="1105" w:type="dxa"/>
            <w:shd w:val="clear" w:color="auto" w:fill="auto"/>
            <w:vAlign w:val="center"/>
          </w:tcPr>
          <w:p w14:paraId="2546471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16.8</w:t>
            </w:r>
          </w:p>
        </w:tc>
        <w:tc>
          <w:tcPr>
            <w:tcW w:w="1105" w:type="dxa"/>
            <w:vMerge w:val="restart"/>
            <w:shd w:val="clear" w:color="auto" w:fill="auto"/>
            <w:vAlign w:val="center"/>
          </w:tcPr>
          <w:p w14:paraId="7A3DA23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75.6</w:t>
            </w:r>
          </w:p>
        </w:tc>
        <w:tc>
          <w:tcPr>
            <w:tcW w:w="1120" w:type="dxa"/>
            <w:vMerge w:val="restart"/>
            <w:shd w:val="clear" w:color="auto" w:fill="auto"/>
            <w:vAlign w:val="center"/>
          </w:tcPr>
          <w:p w14:paraId="2318D55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75.6</w:t>
            </w:r>
          </w:p>
        </w:tc>
        <w:tc>
          <w:tcPr>
            <w:tcW w:w="808" w:type="dxa"/>
            <w:shd w:val="clear" w:color="auto" w:fill="auto"/>
            <w:vAlign w:val="center"/>
          </w:tcPr>
          <w:p w14:paraId="28B4070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否</w:t>
            </w:r>
          </w:p>
        </w:tc>
        <w:tc>
          <w:tcPr>
            <w:tcW w:w="818" w:type="dxa"/>
            <w:shd w:val="clear" w:color="auto" w:fill="auto"/>
            <w:vAlign w:val="center"/>
          </w:tcPr>
          <w:p w14:paraId="11CD149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否</w:t>
            </w:r>
          </w:p>
        </w:tc>
      </w:tr>
      <w:tr w14:paraId="51370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8" w:hRule="atLeast"/>
        </w:trPr>
        <w:tc>
          <w:tcPr>
            <w:tcW w:w="540" w:type="dxa"/>
            <w:vMerge w:val="continue"/>
            <w:shd w:val="clear" w:color="auto" w:fill="auto"/>
          </w:tcPr>
          <w:p w14:paraId="64D68961">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451" w:type="dxa"/>
            <w:shd w:val="clear" w:color="auto" w:fill="auto"/>
            <w:vAlign w:val="center"/>
          </w:tcPr>
          <w:p w14:paraId="1169312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18</w:t>
            </w:r>
          </w:p>
        </w:tc>
        <w:tc>
          <w:tcPr>
            <w:tcW w:w="1766" w:type="dxa"/>
            <w:shd w:val="clear" w:color="auto" w:fill="auto"/>
            <w:vAlign w:val="center"/>
          </w:tcPr>
          <w:p w14:paraId="33B757C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非接触式眼压计（二）</w:t>
            </w:r>
          </w:p>
        </w:tc>
        <w:tc>
          <w:tcPr>
            <w:tcW w:w="706" w:type="dxa"/>
            <w:shd w:val="clear" w:color="auto" w:fill="auto"/>
            <w:vAlign w:val="center"/>
          </w:tcPr>
          <w:p w14:paraId="5529108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vAlign w:val="center"/>
          </w:tcPr>
          <w:p w14:paraId="0EBA0A0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2</w:t>
            </w:r>
          </w:p>
        </w:tc>
        <w:tc>
          <w:tcPr>
            <w:tcW w:w="1105" w:type="dxa"/>
            <w:shd w:val="clear" w:color="auto" w:fill="auto"/>
            <w:vAlign w:val="center"/>
          </w:tcPr>
          <w:p w14:paraId="08BD5C2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6.5</w:t>
            </w:r>
          </w:p>
        </w:tc>
        <w:tc>
          <w:tcPr>
            <w:tcW w:w="1105" w:type="dxa"/>
            <w:vMerge w:val="continue"/>
            <w:shd w:val="clear" w:color="auto" w:fill="auto"/>
          </w:tcPr>
          <w:p w14:paraId="6D9DD99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1120" w:type="dxa"/>
            <w:vMerge w:val="continue"/>
            <w:shd w:val="clear" w:color="auto" w:fill="auto"/>
          </w:tcPr>
          <w:p w14:paraId="13DA82E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p>
        </w:tc>
        <w:tc>
          <w:tcPr>
            <w:tcW w:w="808" w:type="dxa"/>
            <w:shd w:val="clear" w:color="auto" w:fill="auto"/>
            <w:vAlign w:val="center"/>
          </w:tcPr>
          <w:p w14:paraId="5A08FC56">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bidi="ar"/>
              </w:rPr>
            </w:pPr>
            <w:r>
              <w:rPr>
                <w:rFonts w:hint="eastAsia" w:ascii="宋体" w:hAnsi="宋体" w:eastAsia="宋体" w:cs="宋体"/>
                <w:b w:val="0"/>
                <w:bCs w:val="0"/>
                <w:i w:val="0"/>
                <w:iCs w:val="0"/>
                <w:color w:val="auto"/>
                <w:kern w:val="0"/>
                <w:sz w:val="24"/>
                <w:szCs w:val="24"/>
                <w:highlight w:val="none"/>
                <w:u w:val="none"/>
                <w:lang w:val="en-US" w:eastAsia="zh-CN" w:bidi="ar"/>
              </w:rPr>
              <w:t>否</w:t>
            </w:r>
          </w:p>
        </w:tc>
        <w:tc>
          <w:tcPr>
            <w:tcW w:w="818" w:type="dxa"/>
            <w:shd w:val="clear" w:color="auto" w:fill="auto"/>
            <w:vAlign w:val="center"/>
          </w:tcPr>
          <w:p w14:paraId="7622698F">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i w:val="0"/>
                <w:iCs w:val="0"/>
                <w:color w:val="auto"/>
                <w:kern w:val="0"/>
                <w:sz w:val="24"/>
                <w:szCs w:val="24"/>
                <w:highlight w:val="none"/>
                <w:u w:val="none"/>
                <w:lang w:val="en-US" w:eastAsia="zh-CN" w:bidi="ar"/>
              </w:rPr>
              <w:t>否</w:t>
            </w:r>
          </w:p>
        </w:tc>
      </w:tr>
      <w:tr w14:paraId="3DD7F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8" w:hRule="atLeast"/>
        </w:trPr>
        <w:tc>
          <w:tcPr>
            <w:tcW w:w="540" w:type="dxa"/>
            <w:vMerge w:val="continue"/>
            <w:shd w:val="clear" w:color="auto" w:fill="auto"/>
          </w:tcPr>
          <w:p w14:paraId="5422C9F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451" w:type="dxa"/>
            <w:shd w:val="clear" w:color="auto" w:fill="auto"/>
            <w:vAlign w:val="center"/>
          </w:tcPr>
          <w:p w14:paraId="32EE502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19</w:t>
            </w:r>
          </w:p>
        </w:tc>
        <w:tc>
          <w:tcPr>
            <w:tcW w:w="1766" w:type="dxa"/>
            <w:shd w:val="clear" w:color="auto" w:fill="auto"/>
            <w:vAlign w:val="center"/>
          </w:tcPr>
          <w:p w14:paraId="1DC6A7F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裂隙灯显微镜</w:t>
            </w:r>
          </w:p>
        </w:tc>
        <w:tc>
          <w:tcPr>
            <w:tcW w:w="706" w:type="dxa"/>
            <w:shd w:val="clear" w:color="auto" w:fill="auto"/>
            <w:vAlign w:val="center"/>
          </w:tcPr>
          <w:p w14:paraId="0623774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vAlign w:val="center"/>
          </w:tcPr>
          <w:p w14:paraId="6178F9C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w:t>
            </w:r>
          </w:p>
        </w:tc>
        <w:tc>
          <w:tcPr>
            <w:tcW w:w="1105" w:type="dxa"/>
            <w:shd w:val="clear" w:color="auto" w:fill="auto"/>
            <w:vAlign w:val="center"/>
          </w:tcPr>
          <w:p w14:paraId="76FF0BA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16</w:t>
            </w:r>
          </w:p>
        </w:tc>
        <w:tc>
          <w:tcPr>
            <w:tcW w:w="1105" w:type="dxa"/>
            <w:vMerge w:val="continue"/>
            <w:shd w:val="clear" w:color="auto" w:fill="auto"/>
          </w:tcPr>
          <w:p w14:paraId="1B4C734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1120" w:type="dxa"/>
            <w:vMerge w:val="continue"/>
            <w:shd w:val="clear" w:color="auto" w:fill="auto"/>
          </w:tcPr>
          <w:p w14:paraId="1C82AE0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p>
        </w:tc>
        <w:tc>
          <w:tcPr>
            <w:tcW w:w="808" w:type="dxa"/>
            <w:shd w:val="clear" w:color="auto" w:fill="auto"/>
            <w:vAlign w:val="center"/>
          </w:tcPr>
          <w:p w14:paraId="0F229271">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bidi="ar"/>
              </w:rPr>
            </w:pPr>
            <w:r>
              <w:rPr>
                <w:rFonts w:hint="eastAsia" w:ascii="宋体" w:hAnsi="宋体" w:eastAsia="宋体" w:cs="宋体"/>
                <w:b w:val="0"/>
                <w:bCs w:val="0"/>
                <w:i w:val="0"/>
                <w:iCs w:val="0"/>
                <w:color w:val="auto"/>
                <w:kern w:val="0"/>
                <w:sz w:val="24"/>
                <w:szCs w:val="24"/>
                <w:highlight w:val="none"/>
                <w:u w:val="none"/>
                <w:lang w:val="en-US" w:eastAsia="zh-CN" w:bidi="ar"/>
              </w:rPr>
              <w:t>否</w:t>
            </w:r>
          </w:p>
        </w:tc>
        <w:tc>
          <w:tcPr>
            <w:tcW w:w="818" w:type="dxa"/>
            <w:shd w:val="clear" w:color="auto" w:fill="auto"/>
            <w:vAlign w:val="center"/>
          </w:tcPr>
          <w:p w14:paraId="3A810508">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是</w:t>
            </w:r>
          </w:p>
        </w:tc>
      </w:tr>
      <w:tr w14:paraId="10996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85" w:hRule="atLeast"/>
        </w:trPr>
        <w:tc>
          <w:tcPr>
            <w:tcW w:w="540" w:type="dxa"/>
            <w:vMerge w:val="continue"/>
            <w:shd w:val="clear" w:color="auto" w:fill="auto"/>
          </w:tcPr>
          <w:p w14:paraId="69517B4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451" w:type="dxa"/>
            <w:shd w:val="clear" w:color="auto" w:fill="auto"/>
            <w:vAlign w:val="center"/>
          </w:tcPr>
          <w:p w14:paraId="68C6AD1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2"/>
                <w:sz w:val="24"/>
                <w:szCs w:val="24"/>
                <w:highlight w:val="none"/>
                <w:u w:val="none"/>
                <w:lang w:val="en-US" w:eastAsia="zh-CN" w:bidi="ar-SA"/>
              </w:rPr>
              <w:t>20</w:t>
            </w:r>
          </w:p>
        </w:tc>
        <w:tc>
          <w:tcPr>
            <w:tcW w:w="1766" w:type="dxa"/>
            <w:shd w:val="clear" w:color="auto" w:fill="auto"/>
            <w:vAlign w:val="center"/>
          </w:tcPr>
          <w:p w14:paraId="258FDF0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眼科AB超检查仪（二）</w:t>
            </w:r>
          </w:p>
        </w:tc>
        <w:tc>
          <w:tcPr>
            <w:tcW w:w="706" w:type="dxa"/>
            <w:shd w:val="clear" w:color="auto" w:fill="auto"/>
            <w:vAlign w:val="center"/>
          </w:tcPr>
          <w:p w14:paraId="6682500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台</w:t>
            </w:r>
          </w:p>
        </w:tc>
        <w:tc>
          <w:tcPr>
            <w:tcW w:w="537" w:type="dxa"/>
            <w:shd w:val="clear" w:color="auto" w:fill="auto"/>
            <w:vAlign w:val="center"/>
          </w:tcPr>
          <w:p w14:paraId="5AD78E9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w:t>
            </w:r>
          </w:p>
        </w:tc>
        <w:tc>
          <w:tcPr>
            <w:tcW w:w="1105" w:type="dxa"/>
            <w:shd w:val="clear" w:color="auto" w:fill="auto"/>
            <w:vAlign w:val="center"/>
          </w:tcPr>
          <w:p w14:paraId="5E19890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2"/>
                <w:sz w:val="24"/>
                <w:szCs w:val="24"/>
                <w:highlight w:val="none"/>
                <w:u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13</w:t>
            </w:r>
          </w:p>
        </w:tc>
        <w:tc>
          <w:tcPr>
            <w:tcW w:w="1105" w:type="dxa"/>
            <w:vMerge w:val="continue"/>
            <w:shd w:val="clear" w:color="auto" w:fill="auto"/>
          </w:tcPr>
          <w:p w14:paraId="17FA5761">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p>
        </w:tc>
        <w:tc>
          <w:tcPr>
            <w:tcW w:w="1120" w:type="dxa"/>
            <w:vMerge w:val="continue"/>
            <w:shd w:val="clear" w:color="auto" w:fill="auto"/>
          </w:tcPr>
          <w:p w14:paraId="1E635F0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p>
        </w:tc>
        <w:tc>
          <w:tcPr>
            <w:tcW w:w="808" w:type="dxa"/>
            <w:shd w:val="clear" w:color="auto" w:fill="auto"/>
            <w:vAlign w:val="center"/>
          </w:tcPr>
          <w:p w14:paraId="1CC0EEAA">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bidi="ar"/>
              </w:rPr>
            </w:pPr>
            <w:r>
              <w:rPr>
                <w:rFonts w:hint="eastAsia" w:ascii="宋体" w:hAnsi="宋体" w:eastAsia="宋体" w:cs="宋体"/>
                <w:b w:val="0"/>
                <w:bCs w:val="0"/>
                <w:i w:val="0"/>
                <w:iCs w:val="0"/>
                <w:color w:val="auto"/>
                <w:kern w:val="0"/>
                <w:sz w:val="24"/>
                <w:szCs w:val="24"/>
                <w:highlight w:val="none"/>
                <w:u w:val="none"/>
                <w:lang w:val="en-US" w:eastAsia="zh-CN" w:bidi="ar"/>
              </w:rPr>
              <w:t>否</w:t>
            </w:r>
          </w:p>
        </w:tc>
        <w:tc>
          <w:tcPr>
            <w:tcW w:w="818" w:type="dxa"/>
            <w:shd w:val="clear" w:color="auto" w:fill="auto"/>
            <w:vAlign w:val="center"/>
          </w:tcPr>
          <w:p w14:paraId="26A5BB8B">
            <w:pPr>
              <w:keepNext w:val="0"/>
              <w:keepLines w:val="0"/>
              <w:pageBreakBefore w:val="0"/>
              <w:widowControl/>
              <w:shd w:val="clear"/>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否</w:t>
            </w:r>
          </w:p>
        </w:tc>
      </w:tr>
    </w:tbl>
    <w:p w14:paraId="0767613B">
      <w:pPr>
        <w:keepNext w:val="0"/>
        <w:keepLines w:val="0"/>
        <w:pageBreakBefore w:val="0"/>
        <w:widowControl w:val="0"/>
        <w:shd w:val="clear"/>
        <w:kinsoku/>
        <w:wordWrap/>
        <w:overflowPunct/>
        <w:topLinePunct w:val="0"/>
        <w:autoSpaceDE/>
        <w:autoSpaceDN/>
        <w:bidi w:val="0"/>
        <w:adjustRightInd/>
        <w:snapToGrid/>
        <w:spacing w:line="440" w:lineRule="exact"/>
        <w:jc w:val="both"/>
        <w:textAlignment w:val="auto"/>
        <w:outlineLvl w:val="1"/>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注：1.投标报价要求：</w:t>
      </w:r>
    </w:p>
    <w:p w14:paraId="0F3EF97F">
      <w:pPr>
        <w:keepNext w:val="0"/>
        <w:keepLines w:val="0"/>
        <w:pageBreakBefore w:val="0"/>
        <w:widowControl w:val="0"/>
        <w:shd w:val="clear"/>
        <w:kinsoku/>
        <w:wordWrap/>
        <w:overflowPunct/>
        <w:topLinePunct w:val="0"/>
        <w:autoSpaceDE/>
        <w:autoSpaceDN/>
        <w:bidi w:val="0"/>
        <w:adjustRightInd/>
        <w:snapToGrid/>
        <w:spacing w:line="440" w:lineRule="exact"/>
        <w:jc w:val="both"/>
        <w:textAlignment w:val="auto"/>
        <w:outlineLvl w:val="1"/>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（1）合同约定的价款，除非另有特别说明，已经包含下列项目含税费用：</w:t>
      </w:r>
    </w:p>
    <w:p w14:paraId="548A74F1">
      <w:pPr>
        <w:keepNext w:val="0"/>
        <w:keepLines w:val="0"/>
        <w:pageBreakBefore w:val="0"/>
        <w:widowControl w:val="0"/>
        <w:shd w:val="clear"/>
        <w:kinsoku/>
        <w:wordWrap/>
        <w:overflowPunct/>
        <w:topLinePunct w:val="0"/>
        <w:autoSpaceDE/>
        <w:autoSpaceDN/>
        <w:bidi w:val="0"/>
        <w:adjustRightInd/>
        <w:snapToGrid/>
        <w:spacing w:line="440" w:lineRule="exact"/>
        <w:jc w:val="both"/>
        <w:textAlignment w:val="auto"/>
        <w:outlineLvl w:val="1"/>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①货物主体和配件、备品备件、硬件软件、包装、专用工具的费用；</w:t>
      </w:r>
    </w:p>
    <w:p w14:paraId="38A414A8">
      <w:pPr>
        <w:keepNext w:val="0"/>
        <w:keepLines w:val="0"/>
        <w:pageBreakBefore w:val="0"/>
        <w:widowControl w:val="0"/>
        <w:shd w:val="clear"/>
        <w:kinsoku/>
        <w:wordWrap/>
        <w:overflowPunct/>
        <w:topLinePunct w:val="0"/>
        <w:autoSpaceDE/>
        <w:autoSpaceDN/>
        <w:bidi w:val="0"/>
        <w:adjustRightInd/>
        <w:snapToGrid/>
        <w:spacing w:line="440" w:lineRule="exact"/>
        <w:jc w:val="both"/>
        <w:textAlignment w:val="auto"/>
        <w:outlineLvl w:val="1"/>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②安装/调试/检验、培训、技术服务和其他相关服务费用；</w:t>
      </w:r>
    </w:p>
    <w:p w14:paraId="78075C05">
      <w:pPr>
        <w:keepNext w:val="0"/>
        <w:keepLines w:val="0"/>
        <w:pageBreakBefore w:val="0"/>
        <w:widowControl w:val="0"/>
        <w:shd w:val="clear"/>
        <w:kinsoku/>
        <w:wordWrap/>
        <w:overflowPunct/>
        <w:topLinePunct w:val="0"/>
        <w:autoSpaceDE/>
        <w:autoSpaceDN/>
        <w:bidi w:val="0"/>
        <w:adjustRightInd/>
        <w:snapToGrid/>
        <w:spacing w:line="440" w:lineRule="exact"/>
        <w:jc w:val="both"/>
        <w:textAlignment w:val="auto"/>
        <w:outlineLvl w:val="1"/>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③运输到指定交货地点的运费、保险费用等。</w:t>
      </w:r>
    </w:p>
    <w:p w14:paraId="651D626C">
      <w:pPr>
        <w:keepNext w:val="0"/>
        <w:keepLines w:val="0"/>
        <w:pageBreakBefore w:val="0"/>
        <w:widowControl w:val="0"/>
        <w:shd w:val="clear"/>
        <w:kinsoku/>
        <w:wordWrap/>
        <w:overflowPunct/>
        <w:topLinePunct w:val="0"/>
        <w:autoSpaceDE/>
        <w:autoSpaceDN/>
        <w:bidi w:val="0"/>
        <w:adjustRightInd/>
        <w:snapToGrid/>
        <w:spacing w:line="440" w:lineRule="exact"/>
        <w:jc w:val="both"/>
        <w:textAlignment w:val="auto"/>
        <w:outlineLvl w:val="1"/>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除非另有明确约定，采购人无需就本次购买向供应商支付其他费用。</w:t>
      </w:r>
    </w:p>
    <w:p w14:paraId="2E5DD13D">
      <w:pPr>
        <w:keepNext w:val="0"/>
        <w:keepLines w:val="0"/>
        <w:pageBreakBefore w:val="0"/>
        <w:widowControl w:val="0"/>
        <w:shd w:val="clear"/>
        <w:kinsoku/>
        <w:wordWrap/>
        <w:overflowPunct/>
        <w:topLinePunct w:val="0"/>
        <w:autoSpaceDE/>
        <w:autoSpaceDN/>
        <w:bidi w:val="0"/>
        <w:adjustRightInd/>
        <w:snapToGrid/>
        <w:spacing w:line="440" w:lineRule="exact"/>
        <w:jc w:val="both"/>
        <w:textAlignment w:val="auto"/>
        <w:outlineLvl w:val="1"/>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（2）各方确认：合同约定价款不因劳务、市场设备价格、政策变化而调整。</w:t>
      </w:r>
    </w:p>
    <w:p w14:paraId="2407DEC0">
      <w:pPr>
        <w:keepNext w:val="0"/>
        <w:keepLines w:val="0"/>
        <w:pageBreakBefore w:val="0"/>
        <w:widowControl w:val="0"/>
        <w:shd w:val="clear"/>
        <w:kinsoku/>
        <w:wordWrap/>
        <w:overflowPunct/>
        <w:topLinePunct w:val="0"/>
        <w:autoSpaceDE/>
        <w:autoSpaceDN/>
        <w:bidi w:val="0"/>
        <w:adjustRightInd/>
        <w:snapToGrid/>
        <w:spacing w:line="440" w:lineRule="exact"/>
        <w:jc w:val="both"/>
        <w:textAlignment w:val="auto"/>
        <w:outlineLvl w:val="1"/>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lang w:val="en-US" w:eastAsia="zh-CN"/>
        </w:rPr>
        <w:t>2.如所供货物为医疗器械的,医疗产品注册证上的名称与采购标的名称不一致的,需在《投标（响应）报价明细表》的“备注”中明确,验收以医疗器械注册证上的产品名称为准。</w:t>
      </w:r>
    </w:p>
    <w:p w14:paraId="2FD2FEF5">
      <w:pPr>
        <w:keepNext w:val="0"/>
        <w:keepLines w:val="0"/>
        <w:pageBreakBefore w:val="0"/>
        <w:widowControl w:val="0"/>
        <w:shd w:val="clea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b/>
          <w:bCs w:val="0"/>
          <w:color w:val="auto"/>
          <w:sz w:val="24"/>
          <w:szCs w:val="24"/>
          <w:highlight w:val="none"/>
          <w:lang w:val="en-US" w:eastAsia="zh-CN"/>
        </w:rPr>
        <w:t>3.投标报价超过所投标包或所投产品单价采购预算（最高限价）的，均视为无效投标。</w:t>
      </w:r>
    </w:p>
    <w:p w14:paraId="14891F6C">
      <w:pPr>
        <w:keepNext w:val="0"/>
        <w:keepLines w:val="0"/>
        <w:pageBreakBefore w:val="0"/>
        <w:shd w:val="clear"/>
        <w:kinsoku/>
        <w:wordWrap/>
        <w:overflowPunct/>
        <w:topLinePunct w:val="0"/>
        <w:autoSpaceDE/>
        <w:autoSpaceDN/>
        <w:bidi w:val="0"/>
        <w:adjustRightInd/>
        <w:snapToGrid/>
        <w:spacing w:before="91" w:line="440" w:lineRule="exact"/>
        <w:rPr>
          <w:rFonts w:hint="eastAsia" w:ascii="宋体" w:hAnsi="宋体" w:eastAsia="宋体" w:cs="宋体"/>
          <w:b/>
          <w:bCs/>
          <w:color w:val="auto"/>
          <w:spacing w:val="-5"/>
          <w:sz w:val="24"/>
          <w:szCs w:val="24"/>
          <w:highlight w:val="none"/>
        </w:rPr>
      </w:pPr>
    </w:p>
    <w:p w14:paraId="71D27802">
      <w:pPr>
        <w:keepNext w:val="0"/>
        <w:keepLines w:val="0"/>
        <w:pageBreakBefore w:val="0"/>
        <w:shd w:val="clear"/>
        <w:kinsoku/>
        <w:wordWrap/>
        <w:overflowPunct/>
        <w:topLinePunct w:val="0"/>
        <w:autoSpaceDE/>
        <w:autoSpaceDN/>
        <w:bidi w:val="0"/>
        <w:adjustRightInd/>
        <w:snapToGrid/>
        <w:spacing w:before="91" w:line="440" w:lineRule="exact"/>
        <w:rPr>
          <w:rFonts w:hint="eastAsia" w:ascii="宋体" w:hAnsi="宋体" w:eastAsia="宋体" w:cs="宋体"/>
          <w:b/>
          <w:bCs/>
          <w:color w:val="auto"/>
          <w:spacing w:val="-5"/>
          <w:sz w:val="24"/>
          <w:szCs w:val="24"/>
          <w:highlight w:val="none"/>
        </w:rPr>
      </w:pPr>
    </w:p>
    <w:p w14:paraId="3F03DE21">
      <w:pPr>
        <w:keepNext w:val="0"/>
        <w:keepLines w:val="0"/>
        <w:pageBreakBefore w:val="0"/>
        <w:shd w:val="clear"/>
        <w:kinsoku/>
        <w:wordWrap/>
        <w:overflowPunct/>
        <w:topLinePunct w:val="0"/>
        <w:autoSpaceDE/>
        <w:autoSpaceDN/>
        <w:bidi w:val="0"/>
        <w:adjustRightInd/>
        <w:snapToGrid/>
        <w:spacing w:before="91" w:line="440" w:lineRule="exact"/>
        <w:rPr>
          <w:rFonts w:hint="eastAsia" w:ascii="宋体" w:hAnsi="宋体" w:eastAsia="宋体" w:cs="宋体"/>
          <w:b/>
          <w:bCs/>
          <w:color w:val="auto"/>
          <w:spacing w:val="-5"/>
          <w:sz w:val="24"/>
          <w:szCs w:val="24"/>
          <w:highlight w:val="none"/>
        </w:rPr>
      </w:pPr>
    </w:p>
    <w:p w14:paraId="7ACD2E5D">
      <w:pPr>
        <w:keepNext w:val="0"/>
        <w:keepLines w:val="0"/>
        <w:pageBreakBefore w:val="0"/>
        <w:shd w:val="clear"/>
        <w:kinsoku/>
        <w:wordWrap/>
        <w:overflowPunct/>
        <w:topLinePunct w:val="0"/>
        <w:autoSpaceDE/>
        <w:autoSpaceDN/>
        <w:bidi w:val="0"/>
        <w:adjustRightInd/>
        <w:snapToGrid/>
        <w:spacing w:before="91" w:line="440" w:lineRule="exact"/>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二、技术要求</w:t>
      </w:r>
    </w:p>
    <w:p w14:paraId="0548949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01包：眼科手术显微镜（一）</w:t>
      </w:r>
    </w:p>
    <w:tbl>
      <w:tblPr>
        <w:tblStyle w:val="6"/>
        <w:tblW w:w="8669" w:type="dxa"/>
        <w:tblInd w:w="-147" w:type="dxa"/>
        <w:tblLayout w:type="fixed"/>
        <w:tblCellMar>
          <w:top w:w="0" w:type="dxa"/>
          <w:left w:w="108" w:type="dxa"/>
          <w:bottom w:w="0" w:type="dxa"/>
          <w:right w:w="108" w:type="dxa"/>
        </w:tblCellMar>
      </w:tblPr>
      <w:tblGrid>
        <w:gridCol w:w="1276"/>
        <w:gridCol w:w="6200"/>
        <w:gridCol w:w="1193"/>
      </w:tblGrid>
      <w:tr w14:paraId="213E8873">
        <w:tblPrEx>
          <w:tblCellMar>
            <w:top w:w="0" w:type="dxa"/>
            <w:left w:w="108" w:type="dxa"/>
            <w:bottom w:w="0" w:type="dxa"/>
            <w:right w:w="108" w:type="dxa"/>
          </w:tblCellMar>
        </w:tblPrEx>
        <w:trPr>
          <w:trHeight w:val="936"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851E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序号</w:t>
            </w:r>
          </w:p>
        </w:tc>
        <w:tc>
          <w:tcPr>
            <w:tcW w:w="7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7225B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技术商务要求</w:t>
            </w:r>
          </w:p>
        </w:tc>
      </w:tr>
      <w:tr w14:paraId="1E53DFA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2B79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3144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448B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p>
        </w:tc>
      </w:tr>
      <w:tr w14:paraId="5C6277E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E99B1">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B999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适用于眼科开展相关手术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3A1C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642E5568">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F1E3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689D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光学系统：全部具有复消色差光学系统（含物镜、变倍和放大系统）</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0784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6C45411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876A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2924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独立光路助手镜，可独立调焦变倍</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E9AC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6FF119C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B81E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C30F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主刀镜：调焦范围≥40mm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44B5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5691C14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3F45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B1C2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 xml:space="preserve">物镜：主刀助手目镜瞳孔间距可调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7292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6424FC4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C4D4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EC89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助手镜独立变倍,助手可根据手术不同阶段与需求独立设定手术视野</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C5FF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7DB9B1D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B03A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E0E9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助手镜独立调焦，助手可独立设定焦平面，调焦不受主刀镜的影响</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9766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5990816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1038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84A3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目镜屈光补偿：-5～+5。（远视屈光调节≥500°且近视屈光调节≥500°）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16E1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1DC031D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5C66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E1C0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调焦：电动调焦，速度可调，带自动复位功能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0500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3E497CC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BA5D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41DA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智能待机：显微镜进入待机位置，可自动关闭光源，重新进入工作位置可自动启动照明系统</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AD16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6798921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522D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9C63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 xml:space="preserve">放大类型：电动，可调挡位≥5档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F423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1D73413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4C16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178D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目镜：≥10X广角或≥12.5X目镜可选</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D94D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4187764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421B1">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813C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X-Y范围可调，具有自动复位功能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A843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1AF7183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0B11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442E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总光源数≥2，可自动切换</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856C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2F0D902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A75F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7A8A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具有智能景深</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35EC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3DEAC84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7FEC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65ED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具有滤光防护功能，可过滤光波≥2种</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297D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172DEFC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015E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 xml:space="preserve">1.17 </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3E90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臂长≥1100mm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E250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5D6817B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2998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D067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多功能脚踏：控制功能≥12个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B072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637DD5F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75B9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3F50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具有监视器（至少包含控制、录像功能）：具有可以录像及拍摄系统；摄像适配器具有独立调焦功能；摄像系统，三晶片4K摄像头，分辨率为≥3840 × 2160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9F161">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4233BEF8">
        <w:tblPrEx>
          <w:tblCellMar>
            <w:top w:w="0" w:type="dxa"/>
            <w:left w:w="108" w:type="dxa"/>
            <w:bottom w:w="0" w:type="dxa"/>
            <w:right w:w="108" w:type="dxa"/>
          </w:tblCellMar>
        </w:tblPrEx>
        <w:trPr>
          <w:trHeight w:val="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0E961">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5255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B1E7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　</w:t>
            </w:r>
          </w:p>
        </w:tc>
      </w:tr>
      <w:tr w14:paraId="2EF6B90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8847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4D42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显微镜光学系统1套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3E8E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6DC7A4D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351E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68BF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支架系统1套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8F1F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4BAC1F1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6939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8D4B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显微镜光源≥4个或4组</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DA0B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34AA214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6BAC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3132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多功能防水脚踏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F144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28A222E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5B7F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2170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电源线1条</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6A96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6596AC2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CE59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D0A3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主刀镜筒1个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286B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6BBBA99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1078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8765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主刀目镜2个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2631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4DC3A7F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F666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7851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助手目镜2个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A62E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72D273A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0735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E4B1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防尘罩1个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D421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222C10B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A82C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C436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手柄消毒帽8套，消毒旋钮帽8个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D1CD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40B8186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A18E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F8CD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0000FF"/>
                <w:kern w:val="0"/>
                <w:sz w:val="24"/>
                <w:szCs w:val="24"/>
                <w:highlight w:val="none"/>
                <w:lang w:val="en-US" w:eastAsia="zh-CN" w:bidi="ar"/>
              </w:rPr>
              <w:t>非接触式广角镜系统1套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08FD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741BD79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DA57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D7A5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摄像适配器 1 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4F30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37F4650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4A6C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234F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4K 摄像头 1 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A5E0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1F51CEE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C8A1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AD29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4K 录像工作站 1 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C34B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2CDDC68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7D9A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2CBE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2414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　</w:t>
            </w:r>
          </w:p>
        </w:tc>
      </w:tr>
      <w:tr w14:paraId="035FBD4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1165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9A7D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整机全免费保修期（无免责条款的整机所有部件、配件、配套附属设备）≥36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B9C51">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4848295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0364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C8C1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4388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5F5DAE8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3A90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69C4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2BDD1">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4F734E4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8271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D7FF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提供备件送达期限：＜4天。设备的备件供应：保证≥十年。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3FD5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49EDC05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F3F3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663D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在货物到达使用单位后，卖方应在7天内派工程技术人员到达现场，在买方技术人员在场的情况下开箱清点货物，组织安装调试，并承担因此发生的一切费用。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05E5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0B37954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EECF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331F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F03E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26C9FD7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2E28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C4FC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A190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053E4C6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644D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C854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DE5A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bl>
    <w:p w14:paraId="75A7E681">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p>
    <w:p w14:paraId="4321299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02包：眼科手术显微镜（二）</w:t>
      </w:r>
    </w:p>
    <w:tbl>
      <w:tblPr>
        <w:tblStyle w:val="6"/>
        <w:tblW w:w="8669" w:type="dxa"/>
        <w:tblInd w:w="-147" w:type="dxa"/>
        <w:tblLayout w:type="fixed"/>
        <w:tblCellMar>
          <w:top w:w="0" w:type="dxa"/>
          <w:left w:w="108" w:type="dxa"/>
          <w:bottom w:w="0" w:type="dxa"/>
          <w:right w:w="108" w:type="dxa"/>
        </w:tblCellMar>
      </w:tblPr>
      <w:tblGrid>
        <w:gridCol w:w="1276"/>
        <w:gridCol w:w="6200"/>
        <w:gridCol w:w="1193"/>
      </w:tblGrid>
      <w:tr w14:paraId="08141442">
        <w:tblPrEx>
          <w:tblCellMar>
            <w:top w:w="0" w:type="dxa"/>
            <w:left w:w="108" w:type="dxa"/>
            <w:bottom w:w="0" w:type="dxa"/>
            <w:right w:w="108" w:type="dxa"/>
          </w:tblCellMar>
        </w:tblPrEx>
        <w:trPr>
          <w:trHeight w:val="936"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CB41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7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AB2C8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技术商务要求</w:t>
            </w:r>
          </w:p>
        </w:tc>
      </w:tr>
      <w:tr w14:paraId="2D988DC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14BD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25A9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06119">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p>
        </w:tc>
      </w:tr>
      <w:tr w14:paraId="187A3F3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0411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B01A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适用于眼科开展相关手术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CF238">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具备</w:t>
            </w:r>
          </w:p>
        </w:tc>
      </w:tr>
      <w:tr w14:paraId="73BF934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9162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01E2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光学系统：全部具有复消色差光学系统（含物镜、变倍和放大系统）</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7D2C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CC27C9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049C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3037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独立光路助手镜，可独立调焦变倍</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6AF9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9073E7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7825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B907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调焦范围≥40mm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EC86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ECB202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D60C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3E39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物镜：主刀助手目镜瞳孔间距可调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EFE8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884913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1DD2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E3E8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助手镜独立变倍,助手可根据手术不同阶段与需求独立设定手术视野</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B8BA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77008D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57CA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7012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助手镜独立调焦，助手可独立设定焦平面，调焦不受主刀镜的影像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9DB6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3F0AD2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0AB1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D53C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目镜屈光补偿：-5～+5。（远视屈光调节≥500°且近视屈光调节≥500°）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82F3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AA2049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A38F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99FA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调焦：电动调焦，速度可调，带自动复位功能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7009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A07B6E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1E7C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6D9E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智能待机：显微镜进入待机位置，可自动关闭光源，重新进入工作位置可自动启动照明系统</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2EDA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091A94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1FB6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FB27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放大类型：电动，可调挡位≥5档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2CFB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0E1B1E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671A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5ED9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目镜：≥10X广角或≥12.5X目镜可选</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A2FD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FDA1BE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669E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7676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X-Y范围可调，具有自动复位功能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6A3A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C41CF7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3AF3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BF11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总光源数≥2，可自动切换</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BDC3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57C02C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589A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B9C7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具有智能景深</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FD42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6ABC32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C6E1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40D7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具有滤光防护功能，可过滤光波≥2种</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4175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E9A896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BD65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1.17 </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D453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臂长≥1100mm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3B92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A136E7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F89E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997D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多功能脚踏：控制功能≥12个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3C00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9C8270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AF5F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BDB9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具有监视器（至少包含控制、录像功能）：具有可以录像及拍摄系统；摄像适配器具有独立调焦功能；摄像系统，三晶片4K摄像头，分辨率为≥3840 × 2160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682E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D7FD66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CB3C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EEFD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3F8B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450112C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ED91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0318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显微镜光学系统1套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2F25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0CB2A1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2179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1EA9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支架系统1套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1B90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0DB1CF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CCF4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2401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显微镜光源≥4个或4组</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3B1A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6B5E39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C3D7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090D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多功能防水脚踏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35CD8">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具备</w:t>
            </w:r>
          </w:p>
        </w:tc>
      </w:tr>
      <w:tr w14:paraId="2C6D09E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766E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491E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电源线1条</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BF3C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92745E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6A50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B529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主刀镜筒1个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7432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39088E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2073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AE8C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主刀目镜2个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A57A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41DBDE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AF21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6107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助手目镜2个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E001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6A453A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A531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13CB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防尘罩1个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3154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65B411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41E8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A722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手柄消毒帽8套</w:t>
            </w:r>
            <w:r>
              <w:rPr>
                <w:rFonts w:hint="eastAsia" w:ascii="宋体" w:hAnsi="宋体" w:eastAsia="宋体" w:cs="宋体"/>
                <w:color w:val="auto"/>
                <w:sz w:val="24"/>
                <w:szCs w:val="24"/>
                <w:highlight w:val="none"/>
                <w:lang w:eastAsia="zh-CN"/>
              </w:rPr>
              <w:t>，消毒旋钮帽</w:t>
            </w:r>
            <w:r>
              <w:rPr>
                <w:rFonts w:hint="eastAsia" w:ascii="宋体" w:hAnsi="宋体" w:eastAsia="宋体" w:cs="宋体"/>
                <w:color w:val="auto"/>
                <w:sz w:val="24"/>
                <w:szCs w:val="24"/>
                <w:highlight w:val="none"/>
                <w:lang w:val="en-US" w:eastAsia="zh-CN"/>
              </w:rPr>
              <w:t>8个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971F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1FBEFC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0D8C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0689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yellow"/>
              </w:rPr>
              <w:t>非接触式广角镜系统1套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7C6B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521369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C734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eastAsia="zh-CN"/>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D74C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摄像适配器 1 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21C8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45695A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F53C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eastAsia="zh-CN"/>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30AE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4K 摄像头 1 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8932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9C0AAB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5D0B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eastAsia="zh-CN"/>
              </w:rPr>
              <w:t>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3B4E1">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4K 录像工作站 1 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59AC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7EA0ED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DD96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2610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53B5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6D84164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4126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7978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机全免费保修期（无免责条款的整机所有部件、配件、配套附属设备）≥60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8A1C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75A067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B3B0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25D4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kern w:val="0"/>
                <w:sz w:val="24"/>
                <w:szCs w:val="24"/>
                <w:highlight w:val="none"/>
                <w:lang w:val="en-US" w:eastAsia="zh-CN" w:bidi="ar"/>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F27D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EF459A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D91A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D500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B8AA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B89192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6145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E760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提供备件送达期限：＜4天。设备的备件供应：保证≥十年。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C555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FD58E6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5C0F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3E32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在货物到达使用单位后，卖方应在</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F981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D8C3FA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6080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E797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6C00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078A02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1983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5EB7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EF77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AB4418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B634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D3BC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1132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bl>
    <w:p w14:paraId="2BFEBA0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p>
    <w:p w14:paraId="28BAB4B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p>
    <w:p w14:paraId="09F7C1C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p>
    <w:p w14:paraId="734BA381">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03包：眼科手术显微镜（三）技术商务要求</w:t>
      </w:r>
    </w:p>
    <w:tbl>
      <w:tblPr>
        <w:tblStyle w:val="6"/>
        <w:tblW w:w="8669" w:type="dxa"/>
        <w:tblInd w:w="-147" w:type="dxa"/>
        <w:tblLayout w:type="fixed"/>
        <w:tblCellMar>
          <w:top w:w="0" w:type="dxa"/>
          <w:left w:w="108" w:type="dxa"/>
          <w:bottom w:w="0" w:type="dxa"/>
          <w:right w:w="108" w:type="dxa"/>
        </w:tblCellMar>
      </w:tblPr>
      <w:tblGrid>
        <w:gridCol w:w="1276"/>
        <w:gridCol w:w="6200"/>
        <w:gridCol w:w="1193"/>
      </w:tblGrid>
      <w:tr w14:paraId="52D2063B">
        <w:tblPrEx>
          <w:tblCellMar>
            <w:top w:w="0" w:type="dxa"/>
            <w:left w:w="108" w:type="dxa"/>
            <w:bottom w:w="0" w:type="dxa"/>
            <w:right w:w="108" w:type="dxa"/>
          </w:tblCellMar>
        </w:tblPrEx>
        <w:trPr>
          <w:trHeight w:val="936"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4357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7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7A9D5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技术商务要求</w:t>
            </w:r>
          </w:p>
        </w:tc>
      </w:tr>
      <w:tr w14:paraId="2D63206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F46D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85B2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79C49">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p>
        </w:tc>
      </w:tr>
      <w:tr w14:paraId="37B1911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DD74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A6F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适用于眼科开展相关手术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4E41F">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具备</w:t>
            </w:r>
          </w:p>
        </w:tc>
      </w:tr>
      <w:tr w14:paraId="4B1D358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1F44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CF22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光学系统：全部具有复消色差光学系统（含物镜、变倍和放大系统）</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4C3F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990149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C156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960B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复消色差矫正镜片，残余像色矫正技术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526B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87B9C8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4535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F3BD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双人四目，复消色差，光学镜头必须为四通道(光路)设计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5E97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28D566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0479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6699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调焦范围≥50mm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30A1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F5175A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0F03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9BE3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瞳距调节范围：最小值≤5</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mm且最大值≥75mm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89EC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8348C4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D089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965A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物镜：主刀助手目镜瞳孔间距可调，F=200mm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134E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66C820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EF05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EF93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目镜：同轴立体助手镜系统,0度助手镜</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21BC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699F90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F48F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5B1A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目镜：≥10X（高视点&amp;宽视野）</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46FB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2FC73B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1983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62AA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放大倍率范围：最小值≤4.2X且最大值≥21X</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0363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ED928B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E9C0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62D5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屈光度调节范围：远视屈光调节≥500°且近视屈光调节≥500°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9EE3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0640D7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EBCF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E1C8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调焦：电动调焦，速度可调，带自动复位功能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F298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507DA2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1BC9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F3FD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放大类型：电动或手动，变倍挡位≥5档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8FC9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C921DA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47C1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5C9E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X-Y范围可调，具有中心复位功能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FFDF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4A2C45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D7D0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1.15 </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FACC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X-Y轴移动范围：X和Y轴方向最小值≤-50mm且最大值≥+50mm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6B39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AE6B95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8E1D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F683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光源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1921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CC0040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3155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1AF7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具有备用光源，可切换</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CB14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AF2AE2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F9C4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EA99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照明光源亮度可连续调节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35AD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DB9106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1AC8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1161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具有智能景深</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25B8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4E5FEF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FAC1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CAA8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具有滤光防护功能，可过滤光波≥2种</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5661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7D3DC9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9DFC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AA4C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臂长≥1200mm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CA1D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199F24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C659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C68A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平衡臂垂直运动范围≥600mm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08D9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01B907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49CB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 xml:space="preserve">1.23 </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CDE1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支架承重 ≥14kg</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C5CF6">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具备</w:t>
            </w:r>
          </w:p>
        </w:tc>
      </w:tr>
      <w:tr w14:paraId="4FEA00A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65FE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1.24 </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2E20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多功能脚踏：控制功能≥14个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E047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857833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4EE9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169C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具有可以录像及拍摄系统</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A6FA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68C237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AF75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B7B5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摄像适配器具有独立调焦功能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5103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8D96DB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C640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6853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摄像系统，三晶片4K摄像头，分辨率为≥3840 × 2160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A5F2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911604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7AEE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FCD3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满足眼前节和眼后节手术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0DDE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E3F5A8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45C1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B914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配备非接触式眼底广角镜系统</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D293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81DEF3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0B54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7099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A7DC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51D9CFF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D2A6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D27A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显微镜主机1台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00ED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EB1EB3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B9AE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8183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光学悬挂系统含XY平移单元1个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51F7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37C6D0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B7A6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8F68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支架系统1个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0EAC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5D1215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F5DF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7317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控制器1个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2B28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1DCEE9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C317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F381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多功能无线脚踏1个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8F16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505413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EB2B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552E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APO物镜1个，WD=200mm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E488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4470AC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1530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3D99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防尘罩1个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B291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CF9533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09E3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C900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消毒手柄套</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6181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1E785F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1D9B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8AEA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消毒旋钮帽（T双目筒旋钮）</w:t>
            </w:r>
            <w:r>
              <w:rPr>
                <w:rFonts w:hint="eastAsia" w:ascii="宋体" w:hAnsi="宋体" w:eastAsia="宋体" w:cs="宋体"/>
                <w:color w:val="auto"/>
                <w:sz w:val="24"/>
                <w:szCs w:val="24"/>
                <w:highlight w:val="none"/>
                <w:lang w:val="en-US" w:eastAsia="zh-CN"/>
              </w:rPr>
              <w:t>8个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A01B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CF5C8C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3E04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18CF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1条中式标准电源线≥3m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4843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958954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A890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1643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新型调节角度双目镜筒1个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FE16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70F6B8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1F7D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770C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斜目筒1个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206A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0D5A51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D9CC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DCA8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≥10X目镜4个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BD1A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9E01A0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4456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A1D9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摄像适配器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7D70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D04D0F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92EF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05DF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4K摄像头1个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9C8E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EDDC1D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47F8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F538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4K录像工作站1套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60CA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9D74D4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B5EF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F776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yellow"/>
              </w:rPr>
              <w:t>非接触式广角镜系统2套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6328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A6CE36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F658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DADF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灯泡</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2B18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C238E0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8EDD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2.19 </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ED4E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滤光片数量≥4片</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B9C1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99E8C8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4A58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7901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5D6D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7288276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0FAA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BBBA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机全免费保修期（无免责条款的整机所有部件、配件、配套附属设备）≥60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D67C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E4166D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179F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D944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kern w:val="0"/>
                <w:sz w:val="24"/>
                <w:szCs w:val="24"/>
                <w:highlight w:val="none"/>
                <w:lang w:val="en-US" w:eastAsia="zh-CN" w:bidi="ar"/>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D9A6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E12B45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980F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48CF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2429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6290F4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8135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AF7B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提供备件送达期限：＜4天。设备的备件供应：保证≥十年。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F295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229945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27F3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FE34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在货物到达使用单位后，卖方应在</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2821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026DD0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0C04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0C88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8FA5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9E6292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84E1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F428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A642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261D7B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6FF1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3FDF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0636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bl>
    <w:p w14:paraId="5BCBEB4A">
      <w:pPr>
        <w:keepNext w:val="0"/>
        <w:keepLines w:val="0"/>
        <w:pageBreakBefore w:val="0"/>
        <w:shd w:val="clear"/>
        <w:kinsoku/>
        <w:wordWrap/>
        <w:overflowPunct/>
        <w:topLinePunct w:val="0"/>
        <w:autoSpaceDE/>
        <w:autoSpaceDN/>
        <w:bidi w:val="0"/>
        <w:adjustRightInd/>
        <w:snapToGrid/>
        <w:spacing w:after="160" w:line="440" w:lineRule="exact"/>
        <w:rPr>
          <w:rFonts w:hint="eastAsia" w:ascii="宋体" w:hAnsi="宋体" w:eastAsia="宋体" w:cs="宋体"/>
          <w:color w:val="auto"/>
          <w:sz w:val="24"/>
          <w:szCs w:val="24"/>
          <w:highlight w:val="none"/>
        </w:rPr>
      </w:pPr>
    </w:p>
    <w:p w14:paraId="137B56C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04包：眼前节激光治疗仪</w:t>
      </w:r>
    </w:p>
    <w:tbl>
      <w:tblPr>
        <w:tblStyle w:val="6"/>
        <w:tblW w:w="8669" w:type="dxa"/>
        <w:tblInd w:w="-147" w:type="dxa"/>
        <w:tblLayout w:type="fixed"/>
        <w:tblCellMar>
          <w:top w:w="0" w:type="dxa"/>
          <w:left w:w="108" w:type="dxa"/>
          <w:bottom w:w="0" w:type="dxa"/>
          <w:right w:w="108" w:type="dxa"/>
        </w:tblCellMar>
      </w:tblPr>
      <w:tblGrid>
        <w:gridCol w:w="1276"/>
        <w:gridCol w:w="6200"/>
        <w:gridCol w:w="1193"/>
      </w:tblGrid>
      <w:tr w14:paraId="7AFF5AB5">
        <w:tblPrEx>
          <w:tblCellMar>
            <w:top w:w="0" w:type="dxa"/>
            <w:left w:w="108" w:type="dxa"/>
            <w:bottom w:w="0" w:type="dxa"/>
            <w:right w:w="108" w:type="dxa"/>
          </w:tblCellMar>
        </w:tblPrEx>
        <w:trPr>
          <w:trHeight w:val="936"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B6F1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7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D14B3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技术商务要求</w:t>
            </w:r>
          </w:p>
        </w:tc>
      </w:tr>
      <w:tr w14:paraId="6351070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D354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B177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1F66C">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p>
        </w:tc>
      </w:tr>
      <w:tr w14:paraId="3719A7D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72CC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6FE1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激光类型：Q开关Nd：YAG</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54246">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07CC9E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0B7A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3553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激光波长≥1064nm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5C32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F1D8D9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1BEC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2356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脉冲宽度≥4ns</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9BC7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10F032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FCB7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9916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光斑大小≤10μm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546B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9B22F2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80E6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756C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激光能量范围：0.3-10mJ</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A29E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9989AE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611E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7E83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瞄准光：红色半导体激光，≥630nm，亮度连续可调</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ED04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C5C9CE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3E4D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8B86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圆锥角：16º</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A422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DB2F14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80B8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543F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爆破方式：1、2和3个脉冲</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BE43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FE7977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E086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BED4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裂隙灯最小放大倍率≤10X且最大放大倍率≥25X，可调</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3672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9AB00F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8AD0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171D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yellow"/>
              </w:rPr>
              <w:t>具有瞄准系统，可检测到屈光介质散光变形，并可进行微调焦距</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231A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9371BA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862D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3B66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激光与裂隙灯耦合方式：内耦合，保证医生操作空间，激光光束与裂隙照明光路同轴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90ED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D0173F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03E6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7213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C000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4C1635E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9261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197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激光主机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160D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C38E96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49D8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594A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双目镜筒 1对</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3DE9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E03D35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B872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6200" w:type="dxa"/>
            <w:tcBorders>
              <w:top w:val="single" w:color="000000" w:sz="4" w:space="0"/>
              <w:left w:val="single" w:color="000000" w:sz="4" w:space="0"/>
              <w:bottom w:val="single" w:color="000000" w:sz="4" w:space="0"/>
              <w:right w:val="single" w:color="000000" w:sz="4" w:space="0"/>
            </w:tcBorders>
            <w:shd w:val="clear" w:color="auto" w:fill="auto"/>
          </w:tcPr>
          <w:p w14:paraId="65341C1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裂隙灯1套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CE1A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3F5992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5DC0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p>
        </w:tc>
        <w:tc>
          <w:tcPr>
            <w:tcW w:w="6200" w:type="dxa"/>
            <w:tcBorders>
              <w:top w:val="single" w:color="000000" w:sz="4" w:space="0"/>
              <w:left w:val="single" w:color="000000" w:sz="4" w:space="0"/>
              <w:bottom w:val="single" w:color="000000" w:sz="4" w:space="0"/>
              <w:right w:val="single" w:color="000000" w:sz="4" w:space="0"/>
            </w:tcBorders>
            <w:shd w:val="clear" w:color="auto" w:fill="auto"/>
          </w:tcPr>
          <w:p w14:paraId="667982F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防尘罩1个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F8E0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E41669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67D0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p>
        </w:tc>
        <w:tc>
          <w:tcPr>
            <w:tcW w:w="6200" w:type="dxa"/>
            <w:tcBorders>
              <w:top w:val="single" w:color="000000" w:sz="4" w:space="0"/>
              <w:left w:val="single" w:color="000000" w:sz="4" w:space="0"/>
              <w:bottom w:val="single" w:color="000000" w:sz="4" w:space="0"/>
              <w:right w:val="single" w:color="000000" w:sz="4" w:space="0"/>
            </w:tcBorders>
            <w:shd w:val="clear" w:color="auto" w:fill="auto"/>
          </w:tcPr>
          <w:p w14:paraId="7B91F06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外固视灯1个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14F7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8AB621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097C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p>
        </w:tc>
        <w:tc>
          <w:tcPr>
            <w:tcW w:w="6200" w:type="dxa"/>
            <w:tcBorders>
              <w:top w:val="single" w:color="000000" w:sz="4" w:space="0"/>
              <w:left w:val="single" w:color="000000" w:sz="4" w:space="0"/>
              <w:bottom w:val="single" w:color="000000" w:sz="4" w:space="0"/>
              <w:right w:val="single" w:color="000000" w:sz="4" w:space="0"/>
            </w:tcBorders>
            <w:shd w:val="clear" w:color="auto" w:fill="auto"/>
          </w:tcPr>
          <w:p w14:paraId="0DBDDEC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升降桌1个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482F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4C5698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0391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w:t>
            </w:r>
          </w:p>
        </w:tc>
        <w:tc>
          <w:tcPr>
            <w:tcW w:w="6200" w:type="dxa"/>
            <w:tcBorders>
              <w:top w:val="single" w:color="000000" w:sz="4" w:space="0"/>
              <w:left w:val="single" w:color="000000" w:sz="4" w:space="0"/>
              <w:bottom w:val="single" w:color="000000" w:sz="4" w:space="0"/>
              <w:right w:val="single" w:color="000000" w:sz="4" w:space="0"/>
            </w:tcBorders>
            <w:shd w:val="clear" w:color="auto" w:fill="auto"/>
          </w:tcPr>
          <w:p w14:paraId="1237FF9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电源线1个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8B32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23B3BB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2901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w:t>
            </w:r>
          </w:p>
        </w:tc>
        <w:tc>
          <w:tcPr>
            <w:tcW w:w="6200" w:type="dxa"/>
            <w:tcBorders>
              <w:top w:val="single" w:color="000000" w:sz="4" w:space="0"/>
              <w:left w:val="single" w:color="000000" w:sz="4" w:space="0"/>
              <w:bottom w:val="single" w:color="000000" w:sz="4" w:space="0"/>
              <w:right w:val="single" w:color="000000" w:sz="4" w:space="0"/>
            </w:tcBorders>
            <w:shd w:val="clear" w:color="auto" w:fill="auto"/>
          </w:tcPr>
          <w:p w14:paraId="008DCDE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虹膜激光镜1个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4CBF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01FDAC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46DF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2.9</w:t>
            </w:r>
          </w:p>
        </w:tc>
        <w:tc>
          <w:tcPr>
            <w:tcW w:w="6200" w:type="dxa"/>
            <w:tcBorders>
              <w:top w:val="single" w:color="000000" w:sz="4" w:space="0"/>
              <w:left w:val="single" w:color="000000" w:sz="4" w:space="0"/>
              <w:bottom w:val="single" w:color="000000" w:sz="4" w:space="0"/>
              <w:right w:val="single" w:color="000000" w:sz="4" w:space="0"/>
            </w:tcBorders>
            <w:shd w:val="clear" w:color="auto" w:fill="auto"/>
          </w:tcPr>
          <w:p w14:paraId="439A924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囊膜激光镜1个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28602">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具备</w:t>
            </w:r>
          </w:p>
        </w:tc>
      </w:tr>
      <w:tr w14:paraId="731F694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3B6C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16AB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EDA4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2CCB6CD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41E0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639D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机全免费保修期（无免责条款的整机所有部件、配件、配套附属设备）≥12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90F3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6C03F0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4BF5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D001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kern w:val="0"/>
                <w:sz w:val="24"/>
                <w:szCs w:val="24"/>
                <w:highlight w:val="none"/>
                <w:lang w:val="en-US" w:eastAsia="zh-CN" w:bidi="ar"/>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C3F8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26F73C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4716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0172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A707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29180C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C22F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4D6A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提供备件送达期限：＜4天。设备的备件供应：保证≥十年。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D5CC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124AD8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2E25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804C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在货物到达使用单位后，卖方应在</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E119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3433F2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7997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3089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4F63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540EE9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95D4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A4D8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639D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D0DDFC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54A7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ABB7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7746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bl>
    <w:p w14:paraId="44C0468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p>
    <w:p w14:paraId="0D47CED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05包：超声乳化系统</w:t>
      </w:r>
    </w:p>
    <w:tbl>
      <w:tblPr>
        <w:tblStyle w:val="6"/>
        <w:tblW w:w="8669" w:type="dxa"/>
        <w:tblInd w:w="-147" w:type="dxa"/>
        <w:tblLayout w:type="fixed"/>
        <w:tblCellMar>
          <w:top w:w="0" w:type="dxa"/>
          <w:left w:w="108" w:type="dxa"/>
          <w:bottom w:w="0" w:type="dxa"/>
          <w:right w:w="108" w:type="dxa"/>
        </w:tblCellMar>
      </w:tblPr>
      <w:tblGrid>
        <w:gridCol w:w="1276"/>
        <w:gridCol w:w="6200"/>
        <w:gridCol w:w="1193"/>
      </w:tblGrid>
      <w:tr w14:paraId="472B4EB2">
        <w:tblPrEx>
          <w:tblCellMar>
            <w:top w:w="0" w:type="dxa"/>
            <w:left w:w="108" w:type="dxa"/>
            <w:bottom w:w="0" w:type="dxa"/>
            <w:right w:w="108" w:type="dxa"/>
          </w:tblCellMar>
        </w:tblPrEx>
        <w:trPr>
          <w:trHeight w:val="936"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54BC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序号</w:t>
            </w:r>
          </w:p>
        </w:tc>
        <w:tc>
          <w:tcPr>
            <w:tcW w:w="7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C560C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技术商务要求</w:t>
            </w:r>
          </w:p>
        </w:tc>
      </w:tr>
      <w:tr w14:paraId="2C56C16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5DC5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52DC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0CB8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p>
        </w:tc>
      </w:tr>
      <w:tr w14:paraId="1225673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61B3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tcPr>
          <w:p w14:paraId="5812259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 xml:space="preserve">具备超声乳化、灌注、抽吸、前节玻切、电凝等功能，用于白内障超声乳化治疗和前节玻璃体切除术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953F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6AFFA51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E49D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1.2</w:t>
            </w:r>
          </w:p>
        </w:tc>
        <w:tc>
          <w:tcPr>
            <w:tcW w:w="6200" w:type="dxa"/>
            <w:tcBorders>
              <w:top w:val="single" w:color="000000" w:sz="4" w:space="0"/>
              <w:left w:val="single" w:color="000000" w:sz="4" w:space="0"/>
              <w:bottom w:val="single" w:color="000000" w:sz="4" w:space="0"/>
              <w:right w:val="single" w:color="000000" w:sz="4" w:space="0"/>
            </w:tcBorders>
            <w:shd w:val="clear" w:color="auto" w:fill="auto"/>
          </w:tcPr>
          <w:p w14:paraId="491926D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超声乳化手柄接口数量≥1</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D719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173C969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6D8E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1.3</w:t>
            </w:r>
          </w:p>
        </w:tc>
        <w:tc>
          <w:tcPr>
            <w:tcW w:w="6200" w:type="dxa"/>
            <w:tcBorders>
              <w:top w:val="single" w:color="000000" w:sz="4" w:space="0"/>
              <w:left w:val="single" w:color="000000" w:sz="4" w:space="0"/>
              <w:bottom w:val="single" w:color="000000" w:sz="4" w:space="0"/>
              <w:right w:val="single" w:color="000000" w:sz="4" w:space="0"/>
            </w:tcBorders>
            <w:shd w:val="clear" w:color="auto" w:fill="auto"/>
          </w:tcPr>
          <w:p w14:paraId="0895C60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超乳手柄：低频振动频率≤32kHz，高频振动频率≥44kHz</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C61F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0BA863B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EAFF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top"/>
          </w:tcPr>
          <w:p w14:paraId="024FCFF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玻璃体切割速率≥1200cpm（即次/分钟），具备2种及以上切割方式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61EC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6340C70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B93C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top"/>
          </w:tcPr>
          <w:p w14:paraId="57F859D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彩色触摸屏，带有声音提示功能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60CC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6FF0807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D0EA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top"/>
          </w:tcPr>
          <w:p w14:paraId="100B8E4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液体高度设置≥110cm，屏幕显示且可调</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4593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05E05C0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FB1B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top"/>
          </w:tcPr>
          <w:p w14:paraId="566725A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超声模式包含连续、脉冲和爆破能量输出模式，具有线性与固定两种功率模式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DE51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69D2437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8AE1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top"/>
          </w:tcPr>
          <w:p w14:paraId="25DCD7F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主机内置灌注压传感器，具备灌注压实时监测报警功能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F3B8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5385841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F7C8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top"/>
          </w:tcPr>
          <w:p w14:paraId="05030F1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抽吸流量范围：最小值≤1cc/min且最大值≥60cc/min</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F2E8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0CDB6B3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70C4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8AA6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 xml:space="preserve">具有负压和灌注压双压力传感器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A8B8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5BCEA808">
        <w:tblPrEx>
          <w:tblCellMar>
            <w:top w:w="0" w:type="dxa"/>
            <w:left w:w="108" w:type="dxa"/>
            <w:bottom w:w="0" w:type="dxa"/>
            <w:right w:w="108" w:type="dxa"/>
          </w:tblCellMar>
        </w:tblPrEx>
        <w:trPr>
          <w:trHeight w:val="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CCA7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1693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 xml:space="preserve">具有纵向超声乳化功能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CDCF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3CE0A06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7436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8440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 xml:space="preserve">具有Pulse 脉冲模式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4166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47DEB93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1515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B6A8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 xml:space="preserve">具有Burst 爆破模式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3AF9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01402CD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34B1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F641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 xml:space="preserve">具备多种针头供手术选择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0164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65E4F6B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DA5D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1EF7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脚踏模式：程序全程可通过脚踏控制</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DA1D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4497FFD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8734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4671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 xml:space="preserve">配置原厂台车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2AE8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7E239A1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53BE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 xml:space="preserve">1.17 </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0185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 xml:space="preserve">具有电凝功能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AD5A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0ED3D4D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49D3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BF03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 xml:space="preserve">液流管道可以高温高压重复消毒使用，也可以选择一次性或重复使用积液盒。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BAFF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64E2B6A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37FE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C28E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具有多功能线性脚踏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210D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439A157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3610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1.20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DC47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电凝功率≥10W</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10DE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68238E7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4F83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7B52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具有文丘里泵或蠕动泵，文丘里泵最大负压600mmHg至650mmHg</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5FED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0C46237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0C1D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8E1E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2953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　</w:t>
            </w:r>
          </w:p>
        </w:tc>
      </w:tr>
      <w:tr w14:paraId="13F16C9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0597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5E99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超乳主机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B101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339BB43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1B77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1A471">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脚踏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E760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592D15A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0C16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D117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 xml:space="preserve">超乳管路3条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AE9A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7A19201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0032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7677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超乳针头 2.8MM 3个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CBD8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61836CD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6840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E83F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护袖2.8MM 3个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EE73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317DF1C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2664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5F10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超乳测试腔 3个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C00F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6E78A19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EBB0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78BA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超乳头钥匙 2个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EE06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518912B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BF19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D5AF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快速注吸手柄，含弯注吸头，钛合金 3个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FD4D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5360C11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4AED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C846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电凝手柄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316E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1103A6E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8A08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6F3B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双极电凝镊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AE8C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3D921AA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86BE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5986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防尘罩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8CCA1">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7B9FD6E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DC85F">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8C5C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玻切手柄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2CFB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2ADE00B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6C76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E63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超乳手柄 3个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9610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4B797D7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C2A9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9703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积液盒（含套管及针头）或废液瓶2个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D03B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3E7BBE9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8D5A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04B1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注吸针头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88DD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6E95ED4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6FC6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AED6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前节玻切头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4050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17D6C5C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97D2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A3FF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6881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　</w:t>
            </w:r>
          </w:p>
        </w:tc>
      </w:tr>
      <w:tr w14:paraId="229897B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D442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1511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整机全免费保修期（无免责条款的整机所有部件、配件、配套附属设备）≥36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51AA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4416251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441A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F22B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8F17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7395B5E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296">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F932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8110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540851A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1D8C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04261">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提供备件送达期限：＜4天。设备的备件供应：保证≥十年。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10B5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5A37843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ED6F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00F71">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在货物到达使用单位后，卖方应在7天内派工程技术人员到达现场，在买方技术人员在场的情况下开箱清点货物，组织安装调试，并承担因此发生的一切费用。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79ABE">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5DD4AC1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2049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626A1">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5F89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1C90248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5DCE1">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1B75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1F40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r w14:paraId="73DFC15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27E9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DBF9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1EC1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具备</w:t>
            </w:r>
          </w:p>
        </w:tc>
      </w:tr>
    </w:tbl>
    <w:p w14:paraId="553E2BA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p>
    <w:p w14:paraId="790C7B20">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06包：超声乳化玻切一体机（一）</w:t>
      </w:r>
    </w:p>
    <w:tbl>
      <w:tblPr>
        <w:tblStyle w:val="6"/>
        <w:tblW w:w="8669" w:type="dxa"/>
        <w:tblInd w:w="-147" w:type="dxa"/>
        <w:tblLayout w:type="fixed"/>
        <w:tblCellMar>
          <w:top w:w="0" w:type="dxa"/>
          <w:left w:w="108" w:type="dxa"/>
          <w:bottom w:w="0" w:type="dxa"/>
          <w:right w:w="108" w:type="dxa"/>
        </w:tblCellMar>
      </w:tblPr>
      <w:tblGrid>
        <w:gridCol w:w="1276"/>
        <w:gridCol w:w="6200"/>
        <w:gridCol w:w="1193"/>
      </w:tblGrid>
      <w:tr w14:paraId="6BF1D8E8">
        <w:tblPrEx>
          <w:tblCellMar>
            <w:top w:w="0" w:type="dxa"/>
            <w:left w:w="108" w:type="dxa"/>
            <w:bottom w:w="0" w:type="dxa"/>
            <w:right w:w="108" w:type="dxa"/>
          </w:tblCellMar>
        </w:tblPrEx>
        <w:trPr>
          <w:trHeight w:val="936"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AC3B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7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DD67F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技术商务要求</w:t>
            </w:r>
          </w:p>
        </w:tc>
      </w:tr>
      <w:tr w14:paraId="7C268BD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3714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ED70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A3BCC">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p>
        </w:tc>
      </w:tr>
      <w:tr w14:paraId="1001338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6192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DE38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用于白内障超声乳化治疗和前节玻璃体切除术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AB7DA">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　</w:t>
            </w:r>
          </w:p>
        </w:tc>
      </w:tr>
      <w:tr w14:paraId="5B58DD2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FB5C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DC96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D86E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275E3B6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6BA5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BC39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要求一体化设计，可实现后节玻璃体切割手术、前节超声乳化手术、自动惰性气体配比，比例式反吐/电凝。</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4B87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2DFC9A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AB04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095E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能进行1.8mm-3.0mm的白内障手术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82E1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8F5F2D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C5D3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CE64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玻切头驱动技术：双气路气体驱动玻切头切割技术。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420F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BD0490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10F2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E67C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手术平台：切割系统配备可开展20G，23G，25G+，27G+等玻璃体切割手术。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9BB5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8D10DF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EECB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62DD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术中换液操作：前后节灌注液缺少时自动报警提示更换功能，更换灌注液时无需中断手术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9035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68D3E0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DD87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E66D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具有自动气液交换功能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0FF7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3D1CD4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4BF0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8B2A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具有双泵系统，文丘里泵和蠕动泵，文丘里泵最大负压</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650mmHg。</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9047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93FF70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945E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A5E2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液流监控采用非侵入式流量传感器技术。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93CB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ED9D31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3F92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4D25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玻切基本功能要求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10C0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4882BF5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6703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422C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切割速率范围：最小值≤10CPM且最大值≥</w:t>
            </w:r>
            <w:r>
              <w:rPr>
                <w:rFonts w:hint="eastAsia" w:ascii="宋体" w:hAnsi="宋体" w:eastAsia="宋体" w:cs="宋体"/>
                <w:color w:val="auto"/>
                <w:sz w:val="24"/>
                <w:szCs w:val="24"/>
                <w:highlight w:val="none"/>
                <w:lang w:val="en-US" w:eastAsia="zh-CN"/>
              </w:rPr>
              <w:t>7500</w:t>
            </w:r>
            <w:r>
              <w:rPr>
                <w:rFonts w:hint="eastAsia" w:ascii="宋体" w:hAnsi="宋体" w:eastAsia="宋体" w:cs="宋体"/>
                <w:color w:val="auto"/>
                <w:sz w:val="24"/>
                <w:szCs w:val="24"/>
                <w:highlight w:val="none"/>
              </w:rPr>
              <w:t>CPM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99DD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8D1DEE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9567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CA90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玻切模式包含瞬时、比例、前节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C764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600E22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AA9E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107C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眼内灌注方式：眼内压控制系统、加压灌注、重力灌注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45EA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A0D711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3D16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6502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抽吸负压范围：最小值</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mmHg且最大值</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600mmHg，适用于所有抽吸操作包括玻切、粉碎、超乳、笛针吸引</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C696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B22676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AB2F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F150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超声乳化功能要求：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C8B0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492E074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E7A6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7FD2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工作模式包含爆破、脉冲、连续等模式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2D89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E07912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0EF3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422F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超声粉碎工作模式包含线性、固定、瞬时</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C76A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07DBC0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7251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A2D6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比例式电凝和回吐，脚踏控制无需更换操作界面</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2486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73B37A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EB68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0ED9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硅油注吸：注入范围：最小值≤1psi且最大值≥5psi</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54B8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4BF975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9538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9CC5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硅油注吸：吸出范围：最小值≤0.1mmHg且最大值≤-600mmHg</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3C95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FA86D4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EA9B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B2AA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全触摸屏，伴有语音动画提示功能，有视频播放功能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C793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F39C62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DBBA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EC1E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color w:val="auto"/>
                <w:sz w:val="24"/>
                <w:szCs w:val="24"/>
                <w:highlight w:val="none"/>
              </w:rPr>
              <w:t>具有脚踏切换玻切灌注/气液交换功能，且脚踏板可编程</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E15E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C7943C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CE10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A83A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内置高清手术功能参数转播系统</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3208E">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具备</w:t>
            </w:r>
          </w:p>
        </w:tc>
      </w:tr>
      <w:tr w14:paraId="412680F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C299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D002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具有电凝功能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8918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69306D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9D29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A931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7561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7FBB985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3057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F95D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超乳玻切一体机手术系统1个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3FFC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33E77F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D46E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D527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脚踏板1个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0F6B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6AE4EA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47FE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7464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防尘罩 （触摸屏）1个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2BE6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75D6E5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B1E9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D336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防尘罩 (主机)1个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142E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EBBBED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6211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2679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托盘盖1个）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A186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1BC44A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3CA8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25C6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防尘罩 (托盘)1个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DE7A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E25638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00A4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F85F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U盘1个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F0A1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BC4822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9CEF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36F2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BSS挂架1个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9B95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6B943C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1FE5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BC38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超声手柄5个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90C9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1EEC13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CC98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753D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积液盒，含灌注套管及针头5个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0676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4449BF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7D22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DFBF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注吸手柄</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F75A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331D55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F9F0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37BA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弯注吸针头</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76C6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3EEC70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BD5E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4B48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23G前节玻切套包1个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5B08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BBD5F1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8299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FDDE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超乳手术包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2F2E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F139B7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783B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1A25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灌注抽吸管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DA60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403526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7F2B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FC50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5880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69EAC72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5EF3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FA6C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整机全免费保修期（无免责条款的整机所有部件、配件、配套附属设备）≥</w:t>
            </w:r>
            <w:r>
              <w:rPr>
                <w:rFonts w:hint="eastAsia" w:ascii="宋体" w:hAnsi="宋体" w:eastAsia="宋体" w:cs="宋体"/>
                <w:color w:val="auto"/>
                <w:sz w:val="24"/>
                <w:szCs w:val="24"/>
                <w:highlight w:val="none"/>
                <w:lang w:val="en-US" w:eastAsia="zh-CN"/>
              </w:rPr>
              <w:t>36</w:t>
            </w:r>
            <w:r>
              <w:rPr>
                <w:rFonts w:hint="eastAsia" w:ascii="宋体" w:hAnsi="宋体" w:eastAsia="宋体" w:cs="宋体"/>
                <w:color w:val="auto"/>
                <w:sz w:val="24"/>
                <w:szCs w:val="24"/>
                <w:highlight w:val="none"/>
              </w:rPr>
              <w:t>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61D6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29D1E8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9E74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EE92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1387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32C974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48A9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C3C3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71EB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5E7E75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5209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3FD3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提供备件送达期限：＜4天。设备的备件供应：保证≥十年。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7DFF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D0EBCA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259D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A9BA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在货物到达使用单位后，卖方应在</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ED2B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E197C8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D34C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59CE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5629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53E5FC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1406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6A76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1973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5CA7B8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D471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BE07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D4E8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bl>
    <w:p w14:paraId="4B13FBD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p>
    <w:p w14:paraId="7FC1952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lang w:val="en-US" w:eastAsia="zh-CN" w:bidi="ar"/>
        </w:rPr>
        <w:t>07包：超声乳化玻切一体机（二）</w:t>
      </w:r>
    </w:p>
    <w:tbl>
      <w:tblPr>
        <w:tblStyle w:val="6"/>
        <w:tblW w:w="8669" w:type="dxa"/>
        <w:tblInd w:w="-147" w:type="dxa"/>
        <w:tblLayout w:type="fixed"/>
        <w:tblCellMar>
          <w:top w:w="0" w:type="dxa"/>
          <w:left w:w="108" w:type="dxa"/>
          <w:bottom w:w="0" w:type="dxa"/>
          <w:right w:w="108" w:type="dxa"/>
        </w:tblCellMar>
      </w:tblPr>
      <w:tblGrid>
        <w:gridCol w:w="1276"/>
        <w:gridCol w:w="6200"/>
        <w:gridCol w:w="1193"/>
      </w:tblGrid>
      <w:tr w14:paraId="6B14E4C4">
        <w:tblPrEx>
          <w:tblCellMar>
            <w:top w:w="0" w:type="dxa"/>
            <w:left w:w="108" w:type="dxa"/>
            <w:bottom w:w="0" w:type="dxa"/>
            <w:right w:w="108" w:type="dxa"/>
          </w:tblCellMar>
        </w:tblPrEx>
        <w:trPr>
          <w:trHeight w:val="936"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3F01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7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1790F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技术商务要求</w:t>
            </w:r>
          </w:p>
        </w:tc>
      </w:tr>
      <w:tr w14:paraId="0D3201B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2EF6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AA69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05E25">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p>
        </w:tc>
      </w:tr>
      <w:tr w14:paraId="773EDD3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6E25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F3E9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用于白内障超声乳化治疗和前节玻璃体切除术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94788">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　</w:t>
            </w:r>
          </w:p>
        </w:tc>
      </w:tr>
      <w:tr w14:paraId="356FAD1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45D9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9301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DB25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352D9FF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4A8E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CBCD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要求一体化设计，可实现后节玻璃体切割手术、前节超声乳化手术、自动惰性气体配比，比例式反吐/电凝。</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C5D6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21DA1A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4DA7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E4E2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能进行1.8mm-3.0mm的白内障手术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F0A9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907266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4BA3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908A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玻切头驱动技术：双气路气体驱动玻切头切割技术。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CDFD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7E8E0A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01ED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5FA7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手术平台：切割系统配备可开展20G，23G，25G+，27G+等玻璃体切割手术。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2C04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C8C472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0597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C706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术中换液操作：前后节灌注液缺少时自动报警提示更换功能，更换灌注液时无需中断手术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1338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AB396C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9803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970D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具有自动气液交换功能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5B3D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9BA946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3885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6974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具有双泵系统，文丘里泵和蠕动泵，文丘里泵最大负压</w:t>
            </w:r>
            <w:r>
              <w:rPr>
                <w:rFonts w:hint="eastAsia" w:ascii="宋体" w:hAnsi="宋体" w:eastAsia="宋体" w:cs="宋体"/>
                <w:color w:val="auto"/>
                <w:sz w:val="24"/>
                <w:szCs w:val="24"/>
                <w:highlight w:val="none"/>
                <w:lang w:val="en-US" w:eastAsia="zh-CN"/>
              </w:rPr>
              <w:t>≤-650mmHg</w:t>
            </w:r>
            <w:r>
              <w:rPr>
                <w:rFonts w:hint="eastAsia" w:ascii="宋体" w:hAnsi="宋体" w:eastAsia="宋体" w:cs="宋体"/>
                <w:color w:val="auto"/>
                <w:sz w:val="24"/>
                <w:szCs w:val="24"/>
                <w:highlight w:val="none"/>
              </w:rPr>
              <w:t>。</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BA82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EA17DF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B186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EC8B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液流监控采用非侵入式流量传感器技术。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34C3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282C65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F5E6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B806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玻切基本功能要求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270E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12219CA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C52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9B34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切割速率范围：最小值≤10CPM且最大值≥</w:t>
            </w:r>
            <w:r>
              <w:rPr>
                <w:rFonts w:hint="eastAsia" w:ascii="宋体" w:hAnsi="宋体" w:eastAsia="宋体" w:cs="宋体"/>
                <w:color w:val="auto"/>
                <w:sz w:val="24"/>
                <w:szCs w:val="24"/>
                <w:highlight w:val="none"/>
                <w:lang w:val="en-US" w:eastAsia="zh-CN"/>
              </w:rPr>
              <w:t>7500</w:t>
            </w:r>
            <w:r>
              <w:rPr>
                <w:rFonts w:hint="eastAsia" w:ascii="宋体" w:hAnsi="宋体" w:eastAsia="宋体" w:cs="宋体"/>
                <w:color w:val="auto"/>
                <w:sz w:val="24"/>
                <w:szCs w:val="24"/>
                <w:highlight w:val="none"/>
              </w:rPr>
              <w:t>CPM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A2ED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3A9864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DCBA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E82D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玻切模式包含瞬时、比例、前节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61AE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CE81D9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5729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C9AC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眼内灌注方式：眼内压控制系统、加压灌注、重力灌注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9138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4C3EDA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2FBE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F5B2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抽吸负压范围：最小值</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1mmHg且最大值</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600mmHg，适用于所有抽吸操作包括玻切、粉碎、超乳、笛针吸引</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CE31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EE1559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8DE0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C30A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超声乳化功能要求：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18A2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3439188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8CD6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1719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工作模式包含爆破、脉冲、连续等模式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5B46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B5FC39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8B3C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F483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超声粉碎工作模式包含线性、固定、瞬时</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C863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8C6C97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F12C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EFE8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比例式电凝和回吐，脚踏控制无需更换操作界面</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48DD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4A0641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9733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F425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硅油注吸：注入范围：最小值≤1psi且最大值≥5psi</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EABA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86EDFB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F5DB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2004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硅油注吸：吸出范围：最小值≤0.1mmHg且最大值≤-600mmHg</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26C9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F5E5A3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5E74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D9A0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全触摸屏，伴有语音动画提示功能，有视频播放功能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CB4D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516D1C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56D9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67A8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color w:val="auto"/>
                <w:sz w:val="24"/>
                <w:szCs w:val="24"/>
                <w:highlight w:val="none"/>
              </w:rPr>
              <w:t>具有脚踏切换玻切灌注/气液交换功能，且脚踏板可编程</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7BF1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51B274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8F98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CFCF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内置高清手术功能参数转播系统</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14A17">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具备</w:t>
            </w:r>
          </w:p>
        </w:tc>
      </w:tr>
      <w:tr w14:paraId="4F63C89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71B0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9294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具有电凝功能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1150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6A277F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714E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716F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B4D2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3FB865D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9D72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B8AF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超乳玻切一体机手术系统1个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D1E2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C5A7D3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48FA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2215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脚踏板1个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726F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0B0FC3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8AF0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68D6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防尘罩 （触摸屏）1个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D795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6D1112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D6AD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8EEA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防尘罩 (主机)1个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D271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E85D5B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3041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AE63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托盘盖1个）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C860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B45C8D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5803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5F49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防尘罩 (托盘)1个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FC83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C55FE2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FA51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E5DF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U盘1个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A52B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493E4C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5ED3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242B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BSS挂架1个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8DED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85F9BC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EEF1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E9A4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超声手柄5个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FA38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ABB4FE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9A41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83B4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积液盒，含灌注套管及针头5个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72C9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BCFF15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EDEF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E89E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注吸手柄</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6465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37ED1F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59B3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51C1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弯注吸针头</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513A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1C76DB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11D5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FE01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23G前节玻切套包1个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1F1E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605EA1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DE94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15F7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超乳手术包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EFF8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5EC883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8125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4690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灌注抽吸管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2A24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8322E1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E791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DB5E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2714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7D664CF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0069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5FD4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机全免费保修期（无免责条款的整机所有部件、配件、配套附属设备）≥36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DDC9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FF31D7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48B1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CCB4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A229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8191F4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5678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87C5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4029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53125C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2CBE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080C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提供备件送达期限：＜4天。设备的备件供应：保证≥十年。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031D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8314B2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FF85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69E8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在货物到达使用单位后，卖方应在</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126F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71CED8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4B33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DC03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FFA6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3D4393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4A8E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6E03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99AB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4DC73A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FF38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5D14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5605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bl>
    <w:p w14:paraId="5D86CDC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p>
    <w:p w14:paraId="2CBF3EA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08包：超声乳化玻切一体机（四）</w:t>
      </w:r>
    </w:p>
    <w:tbl>
      <w:tblPr>
        <w:tblStyle w:val="6"/>
        <w:tblW w:w="8669" w:type="dxa"/>
        <w:tblInd w:w="-147" w:type="dxa"/>
        <w:tblLayout w:type="fixed"/>
        <w:tblCellMar>
          <w:top w:w="0" w:type="dxa"/>
          <w:left w:w="108" w:type="dxa"/>
          <w:bottom w:w="0" w:type="dxa"/>
          <w:right w:w="108" w:type="dxa"/>
        </w:tblCellMar>
      </w:tblPr>
      <w:tblGrid>
        <w:gridCol w:w="1276"/>
        <w:gridCol w:w="6200"/>
        <w:gridCol w:w="1193"/>
      </w:tblGrid>
      <w:tr w14:paraId="443A2638">
        <w:tblPrEx>
          <w:tblCellMar>
            <w:top w:w="0" w:type="dxa"/>
            <w:left w:w="108" w:type="dxa"/>
            <w:bottom w:w="0" w:type="dxa"/>
            <w:right w:w="108" w:type="dxa"/>
          </w:tblCellMar>
        </w:tblPrEx>
        <w:trPr>
          <w:trHeight w:val="936"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571A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7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8F391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技术商务要求</w:t>
            </w:r>
          </w:p>
        </w:tc>
      </w:tr>
      <w:tr w14:paraId="57BE318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80F9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7565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87C33">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p>
        </w:tc>
      </w:tr>
      <w:tr w14:paraId="19EA4BE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EF8B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1B63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主机要求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A78C5">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5B8B6E2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7007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1D13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具备白内障手术、玻切手术功能以及进行1.8mm-3.0mm的白内障手术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285D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976AB6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9ACC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178B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切割系统配备可开展20G，23G，25G等玻璃体切割手术，且匹配有20G，23G与25G手术开展所需的全套器械附件，配置532nm激光使用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4D04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BB2917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6340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95E1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玻切、移液、灌注负压≤-600mmHg</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5CB4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787BEE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474E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CF5D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负压调节精度​≤1mmHg</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0B32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E25B6F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CD5F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F19F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具备蠕动泵（液流模式）和文氏泵（负压模式）两种系统，并可在手术过程中一键切换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E6CA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D69DD6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FB12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C1DB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流量范围：最小值≤1ml/min且最大值≥50ml/min，增量1ml/min</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5FA1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BF5CE4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C621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087A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原厂台车，台车含电动升降杆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DBFB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7E250E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4614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C938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脚控：单线性和双线性，可编程。脚控可控制瓶高自动升降，各种功能键脚控可流畅切换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257A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F9290E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44AA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0F36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回吐：可选从溶液瓶或利用泵回转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F3CE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89E8D0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00F2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6C9C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记忆：可分别记忆≥17名医生的手术参数和各自习惯，可在机器面板上存入各自姓名。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4243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D4EC66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B4E6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7E14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管路：管路能高温高压消毒反复使用或一次性使用，一只管路可做前后节手术，无需更换。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06B9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344247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C938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E085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超声乳化</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FA2E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0BE0518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F85D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2936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超声频率：低频振动频率≤30</w:t>
            </w:r>
            <w:r>
              <w:rPr>
                <w:rFonts w:hint="eastAsia" w:ascii="宋体" w:hAnsi="宋体" w:eastAsia="宋体" w:cs="宋体"/>
                <w:color w:val="auto"/>
                <w:sz w:val="24"/>
                <w:szCs w:val="24"/>
                <w:highlight w:val="none"/>
                <w:lang w:eastAsia="zh-CN"/>
              </w:rPr>
              <w:t>kHz</w:t>
            </w:r>
            <w:r>
              <w:rPr>
                <w:rFonts w:hint="eastAsia" w:ascii="宋体" w:hAnsi="宋体" w:eastAsia="宋体" w:cs="宋体"/>
                <w:color w:val="auto"/>
                <w:sz w:val="24"/>
                <w:szCs w:val="24"/>
                <w:highlight w:val="none"/>
              </w:rPr>
              <w:t>，最大纵向振幅为≥100um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7446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907E72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A674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A537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控制：自动调节，线性和双线性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8837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8FD578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0C66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5C83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连续超声能量范围：最小值≤0.1%且最大值≥100%，步级1%，最大振幅≥110um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6D37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2ED018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9AC6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3D00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脉冲频率≥40Hz ，占空比可调</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3645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B62DC6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A8E0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4F3D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具有全自动超乳技术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AC2D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FC1AD2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7F87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EB55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电凝</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A582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3864718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3954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99EF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具备双极电凝功能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BF5D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8DD3A8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AF9C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F058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具备高温高压电凝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C54B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BE99D9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F339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2453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眼外眼内电凝：电凝头和电凝线均可反复消毒使用。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8D5D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744E67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25DE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7E61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前后节玻切</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79B2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610468C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CB9F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1.4.1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645E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适配玻切头切割速度≥1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000次/分钟</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3426F">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具备</w:t>
            </w:r>
          </w:p>
        </w:tc>
      </w:tr>
      <w:tr w14:paraId="58A0A75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F069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8074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一步法自闭型穿刺套管刀 23G/25G无需塞巩膜钉和自闭硅胶阀，玻璃体不会渗出，眼内压稳定。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7DD4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5A7BE2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D84A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A30F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气动玻切速率，双气动玻切速率可调最高切割速度≥</w:t>
            </w:r>
            <w:r>
              <w:rPr>
                <w:rFonts w:hint="eastAsia" w:ascii="宋体" w:hAnsi="宋体" w:eastAsia="宋体" w:cs="宋体"/>
                <w:color w:val="auto"/>
                <w:sz w:val="24"/>
                <w:szCs w:val="24"/>
                <w:highlight w:val="none"/>
                <w:lang w:val="en-US" w:eastAsia="zh-CN"/>
              </w:rPr>
              <w:t>7500</w:t>
            </w:r>
            <w:r>
              <w:rPr>
                <w:rFonts w:hint="eastAsia" w:ascii="宋体" w:hAnsi="宋体" w:eastAsia="宋体" w:cs="宋体"/>
                <w:color w:val="auto"/>
                <w:sz w:val="24"/>
                <w:szCs w:val="24"/>
                <w:highlight w:val="none"/>
              </w:rPr>
              <w:t>次/分</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349E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914A48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261E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52D7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具有单线性与双线性切割模式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EAB7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E0132D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FD29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3550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机器全自动注吸硅油</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B69E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1B4825A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C7EA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A7D5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注射</w:t>
            </w:r>
            <w:r>
              <w:rPr>
                <w:rFonts w:hint="eastAsia" w:ascii="宋体" w:hAnsi="宋体" w:eastAsia="宋体" w:cs="宋体"/>
                <w:color w:val="auto"/>
                <w:sz w:val="24"/>
                <w:szCs w:val="24"/>
                <w:highlight w:val="none"/>
                <w:lang w:val="en-US" w:eastAsia="zh-CN"/>
              </w:rPr>
              <w:t>压力</w:t>
            </w:r>
            <w:r>
              <w:rPr>
                <w:rFonts w:hint="eastAsia" w:ascii="宋体" w:hAnsi="宋体" w:eastAsia="宋体" w:cs="宋体"/>
                <w:color w:val="auto"/>
                <w:sz w:val="24"/>
                <w:szCs w:val="24"/>
                <w:highlight w:val="none"/>
              </w:rPr>
              <w:t>≥5bar，可调节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01F9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0E19CB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C1FB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F917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抽吸压力≥0.8bar，可调节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85F9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FDFF23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F467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01AF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玻切耗材套包玻切头，照明光纤，气液交换，PMS套管刀等耗材独立包装。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C35F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B8B0B1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2DE6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8C5F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气液交换。​</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64E8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4BD7561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1DEF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53E6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眼内流量控制：前节和后节范围：最小值≤0.1cc/min且最大值≥20cc/min，控制精度±0.1cc</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C7BE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9A8766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8D60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5F69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负压上升时间：0.5秒负压上升到400mmHg​</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CED8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75D313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1548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256B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硅油自动注吸系统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CC7D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3AD999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098C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DEEC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硅油注入压力≥5psi​（5.86Bar）​</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27EB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C4A3C6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4748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98E4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硅油抽取压力≥600mmHg​​​</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5703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F0926B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CBA9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22E7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眼内照明系统​​​​</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2DDA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04950BE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7C77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9CDE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照明光路≥2路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6545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3E400C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4401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442B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标注亮度调整范围​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B5D4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A1A79E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97E2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135B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自动故障检测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8CB1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3F5127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E42F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8D89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多功能脚踏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56E1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407E83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7F1F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31FA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同一脚踏可控制超声能量、玻切速率、激光能量等</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CD22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DB3666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9820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B52A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操作界面为全彩触摸屏幕，可编辑界面，带中文语音确认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83ED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F97CCA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14B0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75D6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积液盒容量≥10ML</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678B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713B67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453C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BB33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超粉针头支持23G</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F682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4A34DB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FF57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74E0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B823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66ACFFF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54F4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962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超乳玻切一体主机 1台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D020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D511F3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6DBC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21DF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脚踏 1个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6600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B9CACD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0609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AA00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超乳管路 1条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9734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3AE72C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A7F1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D5E3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若该设备具有超乳测试腔 1个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F93F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1CBFAC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9BA9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1C22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超乳头钥匙或超乳头扳手 1个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4801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71F79D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3BC4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C4AF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注吸手柄（含弯注吸头） 1个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E3EB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0C0383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A1A5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3FA7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电凝或电凝线手柄 2个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F0DC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00C979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98BD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9728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双极电凝镊或电凝头 2个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A021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3EE399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73F1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FAC1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防尘罩 1个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26DE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3F5F1B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C460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392A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可重复消毒使用废液装置 2个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CFAB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520C4B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C944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D061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玻切器械手柄 1个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F57F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10B78F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1141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eastAsia="zh-CN"/>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0082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注吸手柄 1个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8849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DB2148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C8F5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eastAsia="zh-CN"/>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1D56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积液盒（含套管及针头） 1个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2A5B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88CBBB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D401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eastAsia="zh-CN"/>
              </w:rPr>
              <w:t>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6E99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注吸针头 1个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7794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ED052B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D719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B0D9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前节玻切头 1个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8822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1CE23C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CA74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eastAsia="zh-CN"/>
              </w:rPr>
              <w:t>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5D45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532nm眼底激光 1台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972B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9A1A8B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7FEC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eastAsia="zh-CN"/>
              </w:rPr>
              <w:t>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DA88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超乳手柄10把（若该设备具有超声扭动超声功能，则</w:t>
            </w:r>
            <w:r>
              <w:rPr>
                <w:rFonts w:hint="eastAsia" w:ascii="宋体" w:hAnsi="宋体" w:eastAsia="宋体" w:cs="宋体"/>
                <w:color w:val="auto"/>
                <w:sz w:val="24"/>
                <w:szCs w:val="24"/>
                <w:highlight w:val="none"/>
                <w:lang w:val="en-US" w:eastAsia="zh-CN"/>
              </w:rPr>
              <w:t>额外</w:t>
            </w:r>
            <w:r>
              <w:rPr>
                <w:rFonts w:hint="eastAsia" w:ascii="宋体" w:hAnsi="宋体" w:eastAsia="宋体" w:cs="宋体"/>
                <w:color w:val="auto"/>
                <w:sz w:val="24"/>
                <w:szCs w:val="24"/>
                <w:highlight w:val="none"/>
              </w:rPr>
              <w:t>提供对应手柄6个）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C857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8A7B11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1181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eastAsia="zh-CN"/>
              </w:rPr>
              <w:t>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4C43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I/A手柄10把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FD80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FEA8AA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E77D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 xml:space="preserve"> </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FF2C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超乳针头10个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B818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4D8A4E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F7A6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lang w:val="en-US" w:eastAsia="zh-CN"/>
              </w:rPr>
              <w:t>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4506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I/A针头10个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E553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448153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3890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lang w:val="en-US" w:eastAsia="zh-CN"/>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4F89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25G玻切头2个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4410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025E25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48C6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lang w:val="en-US" w:eastAsia="zh-CN"/>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A19D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25G联合玻切头2个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910A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22DA18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0C1D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lang w:val="en-US" w:eastAsia="zh-CN"/>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40EA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25G一次性眼内镊2把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B124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1C0CE4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7E0F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lang w:val="en-US" w:eastAsia="zh-CN"/>
              </w:rPr>
              <w:t>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6D19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25G带照明可调节激光光纤2条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4639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CF78D6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9248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lang w:val="en-US" w:eastAsia="zh-CN"/>
              </w:rPr>
              <w:t>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FD9D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45度注吸头 2个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1A12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F2ECBC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E4BF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lang w:val="en-US" w:eastAsia="zh-CN"/>
              </w:rPr>
              <w:t>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2407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30度超乳微流针头 2个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0E09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836435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B9A4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D3E6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84CF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03EA367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D0FE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A378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机全免费保修期（无免责条款的整机所有部件、配件、配套附属设备）≥60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40D1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C7EC1D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43D3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6C2A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4BF1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E38E71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6522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A2F9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FF12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46D92C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48EF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FC57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提供备件送达期限：＜4天。设备停产后的备件供应：保证十年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2FB6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253599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7244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7271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在货物到达使用单位后，卖方应在</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76DB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B6FC59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DD57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7E1F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4C1E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C1CD63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42A7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5619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565D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CA9B9B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5776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079F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6DB6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bl>
    <w:p w14:paraId="61BF66C2">
      <w:pPr>
        <w:keepNext w:val="0"/>
        <w:keepLines w:val="0"/>
        <w:pageBreakBefore w:val="0"/>
        <w:shd w:val="clear"/>
        <w:kinsoku/>
        <w:wordWrap/>
        <w:overflowPunct/>
        <w:topLinePunct w:val="0"/>
        <w:autoSpaceDE/>
        <w:autoSpaceDN/>
        <w:bidi w:val="0"/>
        <w:adjustRightInd/>
        <w:snapToGrid/>
        <w:spacing w:after="160" w:line="440" w:lineRule="exact"/>
        <w:rPr>
          <w:rFonts w:hint="eastAsia" w:ascii="宋体" w:hAnsi="宋体" w:eastAsia="宋体" w:cs="宋体"/>
          <w:color w:val="auto"/>
          <w:sz w:val="24"/>
          <w:szCs w:val="24"/>
          <w:highlight w:val="none"/>
        </w:rPr>
      </w:pPr>
    </w:p>
    <w:p w14:paraId="2F6CC14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09包：超广角眼底照相机（一）</w:t>
      </w:r>
    </w:p>
    <w:tbl>
      <w:tblPr>
        <w:tblStyle w:val="6"/>
        <w:tblW w:w="8669" w:type="dxa"/>
        <w:tblInd w:w="-147" w:type="dxa"/>
        <w:tblLayout w:type="fixed"/>
        <w:tblCellMar>
          <w:top w:w="0" w:type="dxa"/>
          <w:left w:w="108" w:type="dxa"/>
          <w:bottom w:w="0" w:type="dxa"/>
          <w:right w:w="108" w:type="dxa"/>
        </w:tblCellMar>
      </w:tblPr>
      <w:tblGrid>
        <w:gridCol w:w="1276"/>
        <w:gridCol w:w="6200"/>
        <w:gridCol w:w="1193"/>
      </w:tblGrid>
      <w:tr w14:paraId="37715131">
        <w:tblPrEx>
          <w:tblCellMar>
            <w:top w:w="0" w:type="dxa"/>
            <w:left w:w="108" w:type="dxa"/>
            <w:bottom w:w="0" w:type="dxa"/>
            <w:right w:w="108" w:type="dxa"/>
          </w:tblCellMar>
        </w:tblPrEx>
        <w:trPr>
          <w:trHeight w:val="936"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91E6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7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A2D1B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技术商务要求</w:t>
            </w:r>
          </w:p>
        </w:tc>
      </w:tr>
      <w:tr w14:paraId="34FE4C1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411D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6D18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D65DB">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p>
        </w:tc>
      </w:tr>
      <w:tr w14:paraId="71CFE30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9D97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63BF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成像光源：激光成像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810AF">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466854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8B64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F8A0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光源至少满足红光、绿光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双色光源</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CEDB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F7C275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C811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93B4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成像范围：单次正位扫描范围≥160°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CE35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81BEE6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0C45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95A8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成像要求：免散瞳，瞳孔最小直径要求≥2mm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401A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57C1DB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4E9F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F4D8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成像时间：图像获取时间≤0.2秒</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B767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6749AD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81B0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D7F6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超广角视网膜像（无赤光）：通过500-580nm绿激光扫描获取视网膜层面的影像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A979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91CAAA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8BD2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ABED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超广角脉络膜像：通过600-640nm红激光扫描获取脉络膜层面影像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9FBA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2B283A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F70C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5811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具有超广角彩照功能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5585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50039F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F92C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6619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具有超广角自发荧光</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F015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E30B92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1CE4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47FE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视盘立体图：具有立体成像拍摄模式，可用于观察视盘情况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B219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17D8B6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436D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EBCA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图像分辨率≥1920x1080像素</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0EE6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C4CA6C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46F8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AB6E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操作模式：触摸屏操作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88EA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85FBC4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92D8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49D4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拍摄模式：自动拍摄、手动拍摄两种拍摄模式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E72B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33B459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4ABC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4ECA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具有超广角阅片平台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C159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D39EB9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5520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AE93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基础阅片功能：包括图片亮度、对比度、Gamma、图像增益等参数调整；图像放大、自由排列多图查看等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410C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58A141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CC20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EBE0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联动分析：双眼对称区域的联动分析、比较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F355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A78B5D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2229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EF6D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随访分析：同一部位、不同时期(≥5次)的影像对比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44AE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C6D289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C39F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043F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1.18 </w:t>
            </w:r>
            <w:r>
              <w:rPr>
                <w:rFonts w:hint="eastAsia" w:ascii="宋体" w:hAnsi="宋体" w:eastAsia="宋体" w:cs="宋体"/>
                <w:color w:val="auto"/>
                <w:sz w:val="24"/>
                <w:szCs w:val="24"/>
                <w:highlight w:val="none"/>
                <w:lang w:val="en-US" w:eastAsia="zh-CN"/>
              </w:rPr>
              <w:t>具有</w:t>
            </w:r>
            <w:r>
              <w:rPr>
                <w:rFonts w:hint="eastAsia" w:ascii="宋体" w:hAnsi="宋体" w:eastAsia="宋体" w:cs="宋体"/>
                <w:color w:val="auto"/>
                <w:sz w:val="24"/>
                <w:szCs w:val="24"/>
                <w:highlight w:val="none"/>
              </w:rPr>
              <w:t xml:space="preserve">视野图像模拟功能。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9958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B66598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B9CF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FF6E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3D演示：自动模拟医生检查眼底影像的全过程，可模拟屈光不正、白内障等状态进行演示</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52CF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ADFFAA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381A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5499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测量和注释功能：支持长度、面积、杯盘比的精确测量以及标记功能（以mm或μm为单位）</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9DCC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EB6619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06A2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3135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多图像叠加查看，支持不同影像之间随病程进行对比查看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E3EB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DAB642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CCB5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DE30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叠加功能：图像自动配准,支持不同模式的影像比较叠加</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F518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389E26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127D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7980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全景功能：拍摄2张以上的图片，可以自动拼合，最大可实现97%左右的视网膜范围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B977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3AE127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A97C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A5EE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 xml:space="preserve">数据打印、保存和导出：支持单张多模式图像导出或直接从储存位置拷贝原始图像，图像可立即传输和存储，可用于远程医疗合作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72E0A">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具备</w:t>
            </w:r>
          </w:p>
        </w:tc>
      </w:tr>
      <w:tr w14:paraId="51A1034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EA10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B6D1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DICOM兼容性：DICOM端口可开放</w:t>
            </w:r>
            <w:r>
              <w:rPr>
                <w:rFonts w:hint="eastAsia" w:ascii="宋体" w:hAnsi="宋体" w:eastAsia="宋体" w:cs="宋体"/>
                <w:color w:val="auto"/>
                <w:sz w:val="24"/>
                <w:szCs w:val="24"/>
                <w:highlight w:val="none"/>
                <w:lang w:val="en-US" w:eastAsia="zh-CN"/>
              </w:rPr>
              <w:t>≥2个</w:t>
            </w:r>
            <w:r>
              <w:rPr>
                <w:rFonts w:hint="eastAsia" w:ascii="宋体" w:hAnsi="宋体" w:eastAsia="宋体" w:cs="宋体"/>
                <w:color w:val="auto"/>
                <w:sz w:val="24"/>
                <w:szCs w:val="24"/>
                <w:highlight w:val="none"/>
              </w:rPr>
              <w:t>，可连接医院信息系统</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71E6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F1A6C4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8A06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84F4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系统电压：≥220V，≥50Hz</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732F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47BA24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8269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467C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超广角成像≥180°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24FB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5F1E30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7DB2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6782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具备自发荧光</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3AEB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7EDA7E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490E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FA27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具备拼图功能，可观察更广阔眼底图像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B2FA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874773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DCC5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2503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眼底分层成像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7EF9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35799F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2EE9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DE01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78D4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705F1D4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3CA5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7DB2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超广角眼底照相机主机1台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0613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6B37B3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1F83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C69A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显示屏1台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A4B3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340B3E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1437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F30F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电动升降台1套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8B87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3B0DDC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474E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9674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彩色打印机1台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83E1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08E214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2E48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7F08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电脑1台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41F2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F5B909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E592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B857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毛刷1个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4049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0310C4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F7B5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7AB0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防尘罩1个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A379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669B3D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2309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035A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3D6F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38563AF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27C1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D659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整机全免费保修期（无免责条款的整机所有部件、配件、配套附属设备）≥</w:t>
            </w:r>
            <w:r>
              <w:rPr>
                <w:rFonts w:hint="eastAsia" w:ascii="宋体" w:hAnsi="宋体" w:eastAsia="宋体" w:cs="宋体"/>
                <w:color w:val="auto"/>
                <w:sz w:val="24"/>
                <w:szCs w:val="24"/>
                <w:highlight w:val="none"/>
                <w:lang w:val="en-US" w:eastAsia="zh-CN"/>
              </w:rPr>
              <w:t>36</w:t>
            </w:r>
            <w:r>
              <w:rPr>
                <w:rFonts w:hint="eastAsia" w:ascii="宋体" w:hAnsi="宋体" w:eastAsia="宋体" w:cs="宋体"/>
                <w:color w:val="auto"/>
                <w:sz w:val="24"/>
                <w:szCs w:val="24"/>
                <w:highlight w:val="none"/>
              </w:rPr>
              <w:t>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2256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04FB43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8D9D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0E7B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F5BF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C00B3F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C7BB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7EBF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446A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3838BC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E676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97F0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提供备件送达期限：＜4天。设备的备件供应：保证≥十年。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2D6E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CAF9E7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BF8D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38B8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在货物到达使用单位后，卖方应在</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ACCF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2BCED8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FDDE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0837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CD2D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C19629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646F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FA8E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B90D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E9A3E4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637F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F50F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09DC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bl>
    <w:p w14:paraId="60A4CC9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p>
    <w:p w14:paraId="48B248A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10包：免散瞳眼底照相机</w:t>
      </w:r>
    </w:p>
    <w:tbl>
      <w:tblPr>
        <w:tblStyle w:val="6"/>
        <w:tblW w:w="8669" w:type="dxa"/>
        <w:tblInd w:w="-147" w:type="dxa"/>
        <w:tblLayout w:type="fixed"/>
        <w:tblCellMar>
          <w:top w:w="0" w:type="dxa"/>
          <w:left w:w="108" w:type="dxa"/>
          <w:bottom w:w="0" w:type="dxa"/>
          <w:right w:w="108" w:type="dxa"/>
        </w:tblCellMar>
      </w:tblPr>
      <w:tblGrid>
        <w:gridCol w:w="1276"/>
        <w:gridCol w:w="6200"/>
        <w:gridCol w:w="1193"/>
      </w:tblGrid>
      <w:tr w14:paraId="50B4D078">
        <w:tblPrEx>
          <w:tblCellMar>
            <w:top w:w="0" w:type="dxa"/>
            <w:left w:w="108" w:type="dxa"/>
            <w:bottom w:w="0" w:type="dxa"/>
            <w:right w:w="108" w:type="dxa"/>
          </w:tblCellMar>
        </w:tblPrEx>
        <w:trPr>
          <w:trHeight w:val="936"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466E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7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77BEF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技术商务要求</w:t>
            </w:r>
          </w:p>
        </w:tc>
      </w:tr>
      <w:tr w14:paraId="15284F0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E7BD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123F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6A555">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p>
        </w:tc>
      </w:tr>
      <w:tr w14:paraId="52AF776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1E73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0C8D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拍摄方式：全自动拍摄，个性化手动拍摄</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9C45B">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047A2E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9C35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0824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拍摄角度：≥3种不同视场角</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0A9A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41EACC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D957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8D9D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工作距离≤41mm（眼底照相）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DC8B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6DBC5A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4510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2F1A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拍摄瞳孔直径：最小拍摄瞳孔≤3.4mm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4A94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EA1308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3FB6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DE8A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具有小瞳孔模式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2C5A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E1AC99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F8F6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8D03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拍摄模式：眼底彩照、外眼照相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B634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65DC88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A7DC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3F10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屈光矫正范围：最小值≤ -30D且最大值≥+30D</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1264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BB30EE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443F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F5F8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彩色触摸显示屏：≥10英寸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303D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CD1826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AC5F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2A4C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操控面板旋转角度≥270°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C704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F36D71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FD4E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F8A9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可全自动图像拍摄，仪器可以自动寻找眼睛的位置，确定眼位，并实现自动对焦，自动拍摄，自动切换左右眼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2381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9F404D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D061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3340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具备立体拍照功能，方便观察视盘的形态，有利于诊断青光眼视神经病变，以及动态观察青光眼病情进展</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3474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9B4714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33A4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130D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具有自动拼图功能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4AA3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AEF00E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5087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6DB2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内固视标：中心及周边9方位固视标</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EA78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73B25B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BC6D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25C9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数据存储：USB、数据库系统、DICOM直连</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527D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763F58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0A9F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DB9C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影像系统：患者数据管理、图像处理、数据传输、报告输出</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BDAF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F632DD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98BD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5F5C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影像系统测量：支持自动测量距离、面积、箭头标记病灶</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3B14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3B7777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7AAE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71E6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重量≤50kg</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7522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20ACA3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A671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6458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电脑：≥8G内存、≥1T硬盘</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F201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C96BDF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87A5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4A7B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DICOM兼容性：DICOM端口可开放</w:t>
            </w:r>
            <w:r>
              <w:rPr>
                <w:rFonts w:hint="eastAsia" w:ascii="宋体" w:hAnsi="宋体" w:eastAsia="宋体" w:cs="宋体"/>
                <w:color w:val="auto"/>
                <w:sz w:val="24"/>
                <w:szCs w:val="24"/>
                <w:highlight w:val="none"/>
                <w:lang w:val="en-US" w:eastAsia="zh-CN"/>
              </w:rPr>
              <w:t>≥2个</w:t>
            </w:r>
            <w:r>
              <w:rPr>
                <w:rFonts w:hint="eastAsia" w:ascii="宋体" w:hAnsi="宋体" w:eastAsia="宋体" w:cs="宋体"/>
                <w:color w:val="auto"/>
                <w:sz w:val="24"/>
                <w:szCs w:val="24"/>
                <w:highlight w:val="none"/>
              </w:rPr>
              <w:t>，可连接医院信息系统</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5777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009070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3F84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CCDB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1123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4CA733B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A759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2000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主机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AA11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具备</w:t>
            </w:r>
          </w:p>
        </w:tc>
      </w:tr>
      <w:tr w14:paraId="3233695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8B96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5DD5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电源适配器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BEED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F60EC4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8411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5FBF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头托架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01CC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E5CD11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9C39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ACCD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导轨防护罩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4F72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640178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ACB0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AF10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拍照数据线 1条</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38FD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138325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DAD2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4D71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电动升降台 1架</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C38D7">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具备</w:t>
            </w:r>
          </w:p>
        </w:tc>
      </w:tr>
      <w:tr w14:paraId="57C6579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C346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B038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电脑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468F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472CD7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3CBB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407D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高清显示器1个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FF7E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70B848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E5E2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691B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彩色打印机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A5BC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32EC13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7288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E3F1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软件配套操作软件 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5C43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CACCEC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E838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A5E4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63A9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659EAE8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6BD0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2915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整机全免费保修期（无免责条款的整机所有部件、配件、配套附属设备）≥</w:t>
            </w:r>
            <w:r>
              <w:rPr>
                <w:rFonts w:hint="eastAsia" w:ascii="宋体" w:hAnsi="宋体" w:eastAsia="宋体" w:cs="宋体"/>
                <w:color w:val="auto"/>
                <w:sz w:val="24"/>
                <w:szCs w:val="24"/>
                <w:highlight w:val="none"/>
                <w:lang w:val="en-US" w:eastAsia="zh-CN"/>
              </w:rPr>
              <w:t>36</w:t>
            </w:r>
            <w:r>
              <w:rPr>
                <w:rFonts w:hint="eastAsia" w:ascii="宋体" w:hAnsi="宋体" w:eastAsia="宋体" w:cs="宋体"/>
                <w:color w:val="auto"/>
                <w:sz w:val="24"/>
                <w:szCs w:val="24"/>
                <w:highlight w:val="none"/>
              </w:rPr>
              <w:t>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2EA4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392B2F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285B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BB02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58B7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629DE3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181B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0C23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44E9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A70A4D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D652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6383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提供备件送达期限：＜4天。设备的备件供应：保证≥十年。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6F7D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75E500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1D4F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2970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在货物到达使用单位后，卖方应在</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83A6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0A8C50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B39E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6532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CC71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592F03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5FBA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9DA2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A379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5E9934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E5E4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A077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B76A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bl>
    <w:p w14:paraId="0E782E18">
      <w:pPr>
        <w:keepNext w:val="0"/>
        <w:keepLines w:val="0"/>
        <w:pageBreakBefore w:val="0"/>
        <w:shd w:val="clear"/>
        <w:kinsoku/>
        <w:wordWrap/>
        <w:overflowPunct/>
        <w:topLinePunct w:val="0"/>
        <w:autoSpaceDE/>
        <w:autoSpaceDN/>
        <w:bidi w:val="0"/>
        <w:adjustRightInd/>
        <w:snapToGrid/>
        <w:spacing w:after="160" w:line="440" w:lineRule="exact"/>
        <w:rPr>
          <w:rFonts w:hint="eastAsia" w:ascii="宋体" w:hAnsi="宋体" w:eastAsia="宋体" w:cs="宋体"/>
          <w:color w:val="auto"/>
          <w:sz w:val="24"/>
          <w:szCs w:val="24"/>
          <w:highlight w:val="none"/>
        </w:rPr>
      </w:pPr>
    </w:p>
    <w:p w14:paraId="26E795C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11包：眼底照相机</w:t>
      </w:r>
    </w:p>
    <w:tbl>
      <w:tblPr>
        <w:tblStyle w:val="6"/>
        <w:tblW w:w="8669" w:type="dxa"/>
        <w:tblInd w:w="-147" w:type="dxa"/>
        <w:tblLayout w:type="fixed"/>
        <w:tblCellMar>
          <w:top w:w="0" w:type="dxa"/>
          <w:left w:w="108" w:type="dxa"/>
          <w:bottom w:w="0" w:type="dxa"/>
          <w:right w:w="108" w:type="dxa"/>
        </w:tblCellMar>
      </w:tblPr>
      <w:tblGrid>
        <w:gridCol w:w="1276"/>
        <w:gridCol w:w="6200"/>
        <w:gridCol w:w="1193"/>
      </w:tblGrid>
      <w:tr w14:paraId="12C1A75C">
        <w:tblPrEx>
          <w:tblCellMar>
            <w:top w:w="0" w:type="dxa"/>
            <w:left w:w="108" w:type="dxa"/>
            <w:bottom w:w="0" w:type="dxa"/>
            <w:right w:w="108" w:type="dxa"/>
          </w:tblCellMar>
        </w:tblPrEx>
        <w:trPr>
          <w:trHeight w:val="936"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4429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7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FC11C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技术商务要求</w:t>
            </w:r>
          </w:p>
        </w:tc>
      </w:tr>
      <w:tr w14:paraId="7E2941E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D54B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B30D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FC8D1">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p>
        </w:tc>
      </w:tr>
      <w:tr w14:paraId="34B7E5D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EC73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B517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采集类型：免散瞳</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F8871">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896C26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521B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BFA0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视场角≥45°</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30D1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26FA95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169C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F220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最小瞳孔拍摄直径≤3.3mm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18B7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74EA12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0C08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8A02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工作模式：全自动工作模式（全自动对焦，对位，自动曝光，自动拍摄，自动切换左右眼），手动工作模式（操作手柄对位，对焦，劈裂线辅助对焦，双圆点辅助对位，手动拍摄）</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9217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308EB1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1F2C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DA03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工作距离≤41mm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59F4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0C7F3E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5637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7113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对焦方式：劈裂线手动对焦/自动对焦</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9C17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D41A6E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74CC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46B6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采集像素≥1000万</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9BFF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BFF766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AF52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6CFB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亮度调节：手动无级调节/自动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3C91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EB5CBA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3FBC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FD5B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额托调节：按钮/自动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A72B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04EC69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4FD7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3461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重量≤31Kg</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45B2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2A4257A">
        <w:tblPrEx>
          <w:tblCellMar>
            <w:top w:w="0" w:type="dxa"/>
            <w:left w:w="108" w:type="dxa"/>
            <w:bottom w:w="0" w:type="dxa"/>
            <w:right w:w="108" w:type="dxa"/>
          </w:tblCellMar>
        </w:tblPrEx>
        <w:trPr>
          <w:trHeight w:val="9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6B2D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DAFC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DICOM兼容性：DICOM端口可开放</w:t>
            </w:r>
            <w:r>
              <w:rPr>
                <w:rFonts w:hint="eastAsia" w:ascii="宋体" w:hAnsi="宋体" w:eastAsia="宋体" w:cs="宋体"/>
                <w:color w:val="auto"/>
                <w:sz w:val="24"/>
                <w:szCs w:val="24"/>
                <w:highlight w:val="none"/>
                <w:lang w:val="en-US" w:eastAsia="zh-CN"/>
              </w:rPr>
              <w:t>≥2个</w:t>
            </w:r>
            <w:r>
              <w:rPr>
                <w:rFonts w:hint="eastAsia" w:ascii="宋体" w:hAnsi="宋体" w:eastAsia="宋体" w:cs="宋体"/>
                <w:color w:val="auto"/>
                <w:sz w:val="24"/>
                <w:szCs w:val="24"/>
                <w:highlight w:val="none"/>
              </w:rPr>
              <w:t>，可连接医院信息系统</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AC20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具备</w:t>
            </w:r>
          </w:p>
        </w:tc>
      </w:tr>
      <w:tr w14:paraId="4FF1132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7002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954D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758B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560F1E8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619F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13D3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2E26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ECECBA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7CBC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13F9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前面罩3个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A8E4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36AD772">
        <w:tblPrEx>
          <w:tblCellMar>
            <w:top w:w="0" w:type="dxa"/>
            <w:left w:w="108" w:type="dxa"/>
            <w:bottom w:w="0" w:type="dxa"/>
            <w:right w:w="108" w:type="dxa"/>
          </w:tblCellMar>
        </w:tblPrEx>
        <w:trPr>
          <w:trHeight w:val="607"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FD2A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47D4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电脑工作站1套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FD4D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5A84AD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741D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0AB9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液晶显示器1个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D5B7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5C6DA6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FDF5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7F1C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电动升降台1架</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FAC4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1D48CB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6A18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C9C7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彩色喷墨打印机1台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19BC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7759AC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6049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F3DA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插座1个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F3FC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E1C472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D717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5A3E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毛刷1个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5C9B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2FB8BF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8E0A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A90D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C223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146C889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A5D5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BFF4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整机全免费保修期（无免责条款的整机所有部件、配件、配套附属设备）≥</w:t>
            </w:r>
            <w:r>
              <w:rPr>
                <w:rFonts w:hint="eastAsia" w:ascii="宋体" w:hAnsi="宋体" w:eastAsia="宋体" w:cs="宋体"/>
                <w:color w:val="auto"/>
                <w:sz w:val="24"/>
                <w:szCs w:val="24"/>
                <w:highlight w:val="none"/>
                <w:lang w:val="en-US" w:eastAsia="zh-CN"/>
              </w:rPr>
              <w:t>36</w:t>
            </w:r>
            <w:r>
              <w:rPr>
                <w:rFonts w:hint="eastAsia" w:ascii="宋体" w:hAnsi="宋体" w:eastAsia="宋体" w:cs="宋体"/>
                <w:color w:val="auto"/>
                <w:sz w:val="24"/>
                <w:szCs w:val="24"/>
                <w:highlight w:val="none"/>
              </w:rPr>
              <w:t>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E855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5DB523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D2BD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E2D3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E591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81631A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1F0E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53D3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D0A8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CB3DFF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1057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6CEB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提供备件送达期限：＜4天。设备的备件供应：保证≥十年。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8D701">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具备</w:t>
            </w:r>
          </w:p>
        </w:tc>
      </w:tr>
      <w:tr w14:paraId="443A5FE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616B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1DF2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在货物到达使用单位后，卖方应在</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5011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CF164F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49E0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D0D2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C2B4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7B59C9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446F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F2EC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0E8D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E47242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54D1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F8DE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2129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bl>
    <w:p w14:paraId="0913A1D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p>
    <w:p w14:paraId="2826A67A">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p>
    <w:p w14:paraId="1EA76FDF">
      <w:pPr>
        <w:pStyle w:val="2"/>
        <w:shd w:val="clear"/>
        <w:rPr>
          <w:rFonts w:hint="eastAsia" w:ascii="宋体" w:hAnsi="宋体" w:eastAsia="宋体" w:cs="宋体"/>
          <w:b/>
          <w:bCs/>
          <w:color w:val="auto"/>
          <w:kern w:val="0"/>
          <w:sz w:val="24"/>
          <w:szCs w:val="24"/>
          <w:highlight w:val="none"/>
          <w:lang w:val="en-US" w:eastAsia="zh-CN" w:bidi="ar"/>
        </w:rPr>
      </w:pPr>
    </w:p>
    <w:p w14:paraId="48F6EEC4">
      <w:pPr>
        <w:shd w:val="clear"/>
        <w:rPr>
          <w:rFonts w:hint="eastAsia" w:ascii="宋体" w:hAnsi="宋体" w:eastAsia="宋体" w:cs="宋体"/>
          <w:b/>
          <w:bCs/>
          <w:color w:val="auto"/>
          <w:kern w:val="0"/>
          <w:sz w:val="24"/>
          <w:szCs w:val="24"/>
          <w:highlight w:val="none"/>
          <w:lang w:val="en-US" w:eastAsia="zh-CN" w:bidi="ar"/>
        </w:rPr>
      </w:pPr>
    </w:p>
    <w:p w14:paraId="2FC6292C">
      <w:pPr>
        <w:pStyle w:val="2"/>
        <w:shd w:val="clear"/>
        <w:rPr>
          <w:rFonts w:hint="eastAsia"/>
          <w:color w:val="auto"/>
          <w:highlight w:val="none"/>
          <w:lang w:val="en-US" w:eastAsia="zh-CN"/>
        </w:rPr>
      </w:pPr>
    </w:p>
    <w:p w14:paraId="6F53BD7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12包：眼科光学相干断层扫描仪（三）</w:t>
      </w:r>
    </w:p>
    <w:tbl>
      <w:tblPr>
        <w:tblStyle w:val="6"/>
        <w:tblW w:w="8669" w:type="dxa"/>
        <w:tblInd w:w="-147" w:type="dxa"/>
        <w:tblLayout w:type="fixed"/>
        <w:tblCellMar>
          <w:top w:w="0" w:type="dxa"/>
          <w:left w:w="108" w:type="dxa"/>
          <w:bottom w:w="0" w:type="dxa"/>
          <w:right w:w="108" w:type="dxa"/>
        </w:tblCellMar>
      </w:tblPr>
      <w:tblGrid>
        <w:gridCol w:w="1418"/>
        <w:gridCol w:w="6058"/>
        <w:gridCol w:w="1193"/>
      </w:tblGrid>
      <w:tr w14:paraId="7A37E382">
        <w:tblPrEx>
          <w:tblCellMar>
            <w:top w:w="0" w:type="dxa"/>
            <w:left w:w="108" w:type="dxa"/>
            <w:bottom w:w="0" w:type="dxa"/>
            <w:right w:w="108" w:type="dxa"/>
          </w:tblCellMar>
        </w:tblPrEx>
        <w:trPr>
          <w:trHeight w:val="936"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D188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72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A4A21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技术商务要求</w:t>
            </w:r>
          </w:p>
        </w:tc>
      </w:tr>
      <w:tr w14:paraId="74CD6CC2">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76B3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1</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FD89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7EC82">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p>
        </w:tc>
      </w:tr>
      <w:tr w14:paraId="727ABE69">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7257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294E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具备眼底血流成像功能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72B3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C793385">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9AA0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0185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具备快速的眼球实时追踪功能保证扫描效率与检出率</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941A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48D17FE">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1098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689D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具备自动去伪迹功能，有效保证血管图像伪迹去除</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355D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8E02719">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96F8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7CCA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具备三维分层浏览功能，分析观察视网膜各层次血管</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3FB7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20DFAB1">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B443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6C05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成像扫描次数：一次扫描血管成像，成像效率高</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BF74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1666A19">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499A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6A86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快速血管成像，一次成像时间≤10秒；</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8EDC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F747C6E">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EE87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00AF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成像带宽：全频带宽，图像高度清晰，分辨能力强</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B171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123EB33">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F4CC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1B13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血管分层图像程序：智能自动分层同时也具备自定义分层，具有玻璃体视网膜交界面层图、视网膜全程彩色编码图、视网膜全层图、浅层视网膜图、深层视网膜图、视网膜无血管层图、脉络膜脉细血管层图、脉络膜层图、自定义层图</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8DF8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11C42B4">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3A7E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AE6F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成像方式：眼底成像与OCT成像方式均为激光光源成像，保证穿透力的同时也大大保证眼底图像质量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B59E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31863D7">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4C6D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9CE4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扫描方式:内置双二极管同时追踪同步扫描成像，OCT断层图像和眼底图像同步扫描获得，实时对位，无需后期软件计算对应关系</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9D86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7F9C970">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044F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E465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同一视网膜位置可获得1-100张图像，并进行处理，进一步提升图像分辨率</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7760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A36E369">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CE08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AE99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OCT图像具有图像优化成像技术，图像真实且保留细节，细微病变不遗漏，提供真实、清晰的图像。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A6C7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B8F0D79">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981A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8BE9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最小瞳孔要求≤2mm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1643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　</w:t>
            </w:r>
          </w:p>
        </w:tc>
      </w:tr>
      <w:tr w14:paraId="6F45F033">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8500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7489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光源：发光二极管</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73A2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7ECBEE7">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1887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9642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固视方式: 同时具备内固视和外固视</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A861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75F4752">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F3CF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F4FC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扫描速度：≥120000A-sacn/秒</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0389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89AC551">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60E3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1.17</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5CC2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对焦方式：具备自动/手动一体对焦功能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3792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641D95F">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1A41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1.18</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DFB4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轴向分辨率≤5μm（光学），≤2μm（数字）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1FC9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9B9E78E">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872B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1.19</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F6B5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眼球追踪频率≥50Hz</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3C60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60CFE15">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F61F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1.20</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FB57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具备高清扫描模式，报告图像形式有伪彩，灰阶，厚度地形图，满足不同医生对报告显示的需求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AF89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EE7A7EB">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0A0C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98F3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常规扫描方式：512*128立方扫描、200*200组合扫描、三维断层扫描、高分辨率5线扫描、单线高清扫描、21线高清扫描、十字扫描、平行线扫描、放射状扫描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D530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67AAD84">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CFD2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7A8A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血管扫描模式：3mm*3mm、6mm*6mm、8mm*8mm、12mm*12mm,最大可以做到14mm*14mm，相当于50-67度的眼底成像范围；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7162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C9D58BC">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3998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BF1D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具备视盘4.5mm*4.5mm扫描与分析模式，视盘旁毛细血管分析功能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E11A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C9E08F3">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5456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1.24</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35A7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具备神经节细胞合并内丛状层复合层分析（GCA分析）</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652FD">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具备</w:t>
            </w:r>
          </w:p>
        </w:tc>
      </w:tr>
      <w:tr w14:paraId="02DD26CF">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E57E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DB36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眼前节成像功能，显示眼前节组织的断层截面结构并能对角膜，前房和房角等进行成像分析</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AFE8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CBEE1F4">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56A8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2A47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高级色素上皮层分析：可定量分析和随访玻璃膜疣、地图状萎缩和色素上皮脱离的面积、体积值及改变进行量化分析</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51D0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5364A20">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908B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E2FE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随访扫描模式：自动重复检查功能，跟踪随访一步完成，机器自动记忆并导航随访检查，实现同基线随访分析</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31BC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25D9419">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2832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9882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数据库：具备视网膜神经纤维层正常值数据库、黄斑正常值数据库</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7E5A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40EA93B">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2903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0ACE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具备黄斑中心凹自动居中功能，自动查找黄斑中心凹，并和年龄相关的黄斑数据库比较</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F736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379DD6B">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38C7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1.30</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78F0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具备视盘自动居中功能，自动查找视盘功能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0F9F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3D43089">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6A3B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EE22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EDI脉络膜深层成像技术，可清晰呈现脉络膜，筛板等视网膜深层组织</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9812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F002396">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0BCF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B277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具备视网膜神经纤维层扫描方式：对视盘周围200×200三维断层扫描，获得RNFL的绝对值并双眼对比；视盘扫描可以实现6mm范围扫描，视盘可以自动居中，不需要手工放置扫描环，避免人为的误差</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1041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950DC75">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3708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F975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青光眼进展分析软件(GPA):可实现盘周6mm范围厚度偏差、3.46mm直径扫描环平均厚度与局部改变的改变分析，并和年龄相关数据库对照，自动分析患者青光眼进展及提供杯/盘比的趋势分析报告，定量分析视盘数据</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3A63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C7C80F8">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9FC9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AF84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具备EN Face(C扫描）分析功能：可逐层观察视网膜的内界膜，内丛状层，RPE层，脉络膜层等，也可由医生自定义各层面的厚度及内容</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7297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5FA91FF">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FD08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FEB8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具备黄斑与视盘同报告分析功能：可以在一张图上显示黄斑厚度与GCA、视神经纤维层的厚度值变化等相关信息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2614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DDD7217">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5A0D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7474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具备3D图像测绘：3D图形缩放，翻转，X、Y、Z三轴位任意裁剪断面观察</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7BB5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8B9D66C">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A5EC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C038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具备自定义中心凹位置功能，同时具备自定义后黄斑体积、容积测量功能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EC7C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BB29A69">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3479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lang w:val="en-US" w:eastAsia="zh-CN"/>
              </w:rPr>
              <w:t>8</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6E85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血流随访功能：可以将不同时间做的OCTA的同一部位放到一起实现同基线随访分析</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B501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1F15250">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F9A6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39</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6DB7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控制显示界面与镜头一体化设计，镜头具备智能化自动寻找眼底中心凹功能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EC6A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0555BF2">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E0E7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lang w:val="en-US" w:eastAsia="zh-CN"/>
              </w:rPr>
              <w:t>0</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CC2A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具备智能自动定位分层，自动提取CNV、PCV层次病灶</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D21B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F747A47">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FE0C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lang w:val="en-US" w:eastAsia="zh-CN"/>
              </w:rPr>
              <w:t>1</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7E1C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超广角眼底彩照与OCT及OCTA精准联合对位分析</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BC82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0F01BB0">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FE3E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lang w:val="en-US" w:eastAsia="zh-CN"/>
              </w:rPr>
              <w:t>2</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D64F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OCT扫描光源：激光光源</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238E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58C6F64">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E78E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lang w:val="en-US" w:eastAsia="zh-CN"/>
              </w:rPr>
              <w:t>3</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0D60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眼底OCT扫描深度：≥2mm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12E6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69F8E4F">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C129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lang w:val="en-US" w:eastAsia="zh-CN"/>
              </w:rPr>
              <w:t>4</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9145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具备眼底血管量化分析功能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8552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5613968">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F054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BE23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9179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06F830BF">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2DB4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B05C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 1 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8829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6CDA5D8">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F030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F2CE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眼前节适配器（全景前节镜头）组件 1 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3976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ABBF1DD">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A20B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F5E0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显示屏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0409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0D6F137">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531E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140F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电动升降台 1 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DA86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76721F1">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0FEE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3913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电脑工作站系统 1 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2BB7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667C913">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4928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2631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系统电源 1 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4C5A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14D7B7B">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0F03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00B6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彩色打印机 1 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2A0F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25A55BD">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D320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9B6F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眼科专业软件系统 1 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AD31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3A38F6A">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A7D5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0A7F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视网膜程序 1 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7F1B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A001925">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EF8B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2.10</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7D2E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青光眼程序 1 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67E4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AA021B1">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9ED1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8282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眼前节程序 1 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29AD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7FEAC56">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A09F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CF60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OCTA程序 1 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3E58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83032A4">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9AD7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C6DF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DICOM兼容性：DICOM端口可开放</w:t>
            </w:r>
            <w:r>
              <w:rPr>
                <w:rFonts w:hint="eastAsia" w:ascii="宋体" w:hAnsi="宋体" w:eastAsia="宋体" w:cs="宋体"/>
                <w:color w:val="auto"/>
                <w:sz w:val="24"/>
                <w:szCs w:val="24"/>
                <w:highlight w:val="none"/>
                <w:lang w:val="en-US" w:eastAsia="zh-CN"/>
              </w:rPr>
              <w:t>≥2个</w:t>
            </w:r>
            <w:r>
              <w:rPr>
                <w:rFonts w:hint="eastAsia" w:ascii="宋体" w:hAnsi="宋体" w:eastAsia="宋体" w:cs="宋体"/>
                <w:color w:val="auto"/>
                <w:sz w:val="24"/>
                <w:szCs w:val="24"/>
                <w:highlight w:val="none"/>
              </w:rPr>
              <w:t>，可连接医院信息系统</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88A4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DB1687A">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8E4A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EE6C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00FB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79F0FCF6">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75AA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846F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机全免费保修期（无免责条款的整机所有部件、配件、配套附属设备）≥60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FB04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9BB9990">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6727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2B59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F4D3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B8582F6">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735C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4F44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8AED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B65D9D7">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84B1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62AE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提供备件送达期限：＜4天。设备的备件供应：保证≥十年。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C883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1EF7A5C">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A101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F502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在货物到达使用单位后，卖方应在</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C0F1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05A059F">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BBDB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3BD8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FF22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E9BC4B9">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054B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23AF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BBDC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1821B88">
        <w:tblPrEx>
          <w:tblCellMar>
            <w:top w:w="0" w:type="dxa"/>
            <w:left w:w="108" w:type="dxa"/>
            <w:bottom w:w="0" w:type="dxa"/>
            <w:right w:w="108" w:type="dxa"/>
          </w:tblCellMar>
        </w:tblPrEx>
        <w:trPr>
          <w:trHeight w:val="20" w:hRule="atLeast"/>
        </w:trPr>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4D80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27D6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C0CC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bl>
    <w:p w14:paraId="149E797C">
      <w:pPr>
        <w:keepNext w:val="0"/>
        <w:keepLines w:val="0"/>
        <w:pageBreakBefore w:val="0"/>
        <w:shd w:val="clear"/>
        <w:kinsoku/>
        <w:wordWrap/>
        <w:overflowPunct/>
        <w:topLinePunct w:val="0"/>
        <w:autoSpaceDE/>
        <w:autoSpaceDN/>
        <w:bidi w:val="0"/>
        <w:adjustRightInd/>
        <w:snapToGrid/>
        <w:spacing w:after="160" w:line="440" w:lineRule="exact"/>
        <w:rPr>
          <w:rFonts w:hint="eastAsia" w:ascii="宋体" w:hAnsi="宋体" w:eastAsia="宋体" w:cs="宋体"/>
          <w:color w:val="auto"/>
          <w:sz w:val="24"/>
          <w:szCs w:val="24"/>
          <w:highlight w:val="none"/>
        </w:rPr>
      </w:pPr>
    </w:p>
    <w:p w14:paraId="3C5ED1A7">
      <w:pPr>
        <w:keepNext w:val="0"/>
        <w:keepLines w:val="0"/>
        <w:pageBreakBefore w:val="0"/>
        <w:shd w:val="clear"/>
        <w:kinsoku/>
        <w:wordWrap/>
        <w:overflowPunct/>
        <w:topLinePunct w:val="0"/>
        <w:autoSpaceDE/>
        <w:autoSpaceDN/>
        <w:bidi w:val="0"/>
        <w:adjustRightInd/>
        <w:snapToGrid/>
        <w:spacing w:after="160" w:line="440" w:lineRule="exact"/>
        <w:rPr>
          <w:rFonts w:hint="eastAsia" w:ascii="宋体" w:hAnsi="宋体" w:eastAsia="宋体" w:cs="宋体"/>
          <w:color w:val="auto"/>
          <w:sz w:val="24"/>
          <w:szCs w:val="24"/>
          <w:highlight w:val="none"/>
        </w:rPr>
      </w:pPr>
    </w:p>
    <w:p w14:paraId="4FF1898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13包：眼科光学生物测量仪</w:t>
      </w:r>
    </w:p>
    <w:tbl>
      <w:tblPr>
        <w:tblStyle w:val="6"/>
        <w:tblW w:w="8669" w:type="dxa"/>
        <w:tblInd w:w="-147" w:type="dxa"/>
        <w:tblLayout w:type="fixed"/>
        <w:tblCellMar>
          <w:top w:w="0" w:type="dxa"/>
          <w:left w:w="108" w:type="dxa"/>
          <w:bottom w:w="0" w:type="dxa"/>
          <w:right w:w="108" w:type="dxa"/>
        </w:tblCellMar>
      </w:tblPr>
      <w:tblGrid>
        <w:gridCol w:w="1276"/>
        <w:gridCol w:w="6200"/>
        <w:gridCol w:w="1193"/>
      </w:tblGrid>
      <w:tr w14:paraId="54BDDF76">
        <w:tblPrEx>
          <w:tblCellMar>
            <w:top w:w="0" w:type="dxa"/>
            <w:left w:w="108" w:type="dxa"/>
            <w:bottom w:w="0" w:type="dxa"/>
            <w:right w:w="108" w:type="dxa"/>
          </w:tblCellMar>
        </w:tblPrEx>
        <w:trPr>
          <w:trHeight w:val="936"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D477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7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94B46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技术商务要求</w:t>
            </w:r>
          </w:p>
        </w:tc>
      </w:tr>
      <w:tr w14:paraId="37A5C1C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F2AC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2FB4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2D13D">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p>
        </w:tc>
      </w:tr>
      <w:tr w14:paraId="3C9C8A2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ED1A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AC9F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测量眼球生物参数：如眼轴长度、角膜曲率、前房深度、白-白（角膜直径）、晶体厚度、中央角膜厚度、瞳孔直径、视轴偏心率等，并计算人工晶体度数，可用于人工晶体植入术及青少年视力检测。</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6E450">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352326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D1F1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24D0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光源</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9382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6132E07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1F86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CDA2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眼轴长测量光源：可调谐激光</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FF12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400170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F830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E50B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眼轴长测量光源波长最大值≥830nm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6EAF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311EF5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BC4F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CD00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眼轴长测量范围：最小值≤14mm且最大值≥32mm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FC9D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4820BE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6297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E35C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测量生物参数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2F36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09E1B53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781E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1ACB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眼轴长度AL范围：最小值≤14mm且最大值≥32mm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F296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70F160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1386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790F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角膜曲率半径K1/K2范围：最小值≤5mm且最大值≥10mm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5067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07D083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3131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76AC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前房深度ACD/iACD范围：最小值≤1.5mm且最大值≥6mm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D690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B695B4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44D4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2A1C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白-白角膜直径WTW范围：最小值≤8mm且最大值≥16mm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A61E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2827FA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34DE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3117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中央角膜厚度CCT范围：最小值≤0.2mm且最大值≥1.2mm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0EEA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F18B9D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05FB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C3C2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瞳孔直径P范围：最小值≤2mm且最大值≥9mm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218F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CC39A4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058C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6922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视轴中心点（Px, Py; Ix, Iy）</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A6E4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55F02D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C9F3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BEE2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角膜直径测量范围：最小值≤8mm且最大值≥16mm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1623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74FD3C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485A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DABE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测量精确度</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0F5B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28A4DA0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6D8D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82A3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眼轴长度≤0.01mm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A78A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E53123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6366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A4BD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角膜曲率半径≤0.01mm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0473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493279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238E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542F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前房深度≤0.01mm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0200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43E012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1C1C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56D3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白-白角膜直径≤0.01mm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F547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A15009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092E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00C4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晶体厚度≤0.01mm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E53D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DCFF36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A3C1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BF01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中央角膜厚度≤1μm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0FFB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51EC13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1995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7302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瞳孔直径≤0.01mm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C0C9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EC65D7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8883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780B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重复性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E30B8">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w:t>
            </w:r>
          </w:p>
        </w:tc>
      </w:tr>
      <w:tr w14:paraId="32C32C8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2C40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7A94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眼轴长度≤10μm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E6DD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523CC1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4823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A376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前房深度≤10μm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2ECE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F34596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556A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C5C2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白-白角膜直径≤40μm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5E61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C88F34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8718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0DA5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晶体厚度≤20μm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0AEC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113A4F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DEF8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A03D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中央角膜厚度≤3μm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CE93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CBA194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5202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63A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测量原理</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8FE7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4DC91AC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62D7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00C8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测量原理：扫频OCT测量技术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5BC9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EAA0E2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5980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2F0D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测量方式：非接触式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F454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5A5211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6262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46EF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测量模式可自动/手动测量切换</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AA3C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210A85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4B4C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75D1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左右眼识别方式：自动识别</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6D0A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F404AF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2C22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05EB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可测眼睛：正常眼,硅油眼，无晶体眼和人工晶体眼,角膜屈光手术后眼，有晶体人工晶体眼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4A01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595454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3637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ED67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人工晶体计算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63DF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292BEF8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174E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A2BA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≥10种IOL计算公式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F0F8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7CC592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0E13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D42A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有晶体眼人工晶体植入度数计算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6BB1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16ADC7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160F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E2F1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专用光学人工晶体常数数据库，具有≥300款晶体光学A常数，保证各种人工晶体度数精确</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095E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06C266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876B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2958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个性化光学人工晶体常数优化功能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C536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EA818F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768B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09F5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可以传输至网络连接或者网络连接打印机</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39C8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51DEB1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AC97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8E5A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一次测量获得全部数据</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BEE6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EC60A7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A716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ECD4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83A0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77C147B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839A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5FA3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眼科光学生物测量仪主机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7DC6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CFADCB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7751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D2AD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电动升降桌 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22A1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05DBDA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7D00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D196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防尘罩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6A7B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9AF30E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A560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876D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显示器及显示器支架各1台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C847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E200C0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E634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522E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打印机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8B95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195D1B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3EEB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9D4F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台式电脑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87FB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D9B111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3146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401C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CBD7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6E23356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1CBD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80E0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机全免费保修期（无免责条款的整机所有部件、配件、配套附属设备）≥36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F5A5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4D5ECE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3C39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E6FA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F889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9E5F12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AB7D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17D8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D7BE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1AB303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19A3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BE9C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提供备件送达期限：＜4天。设备的备件供应：保证≥十年。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9865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D14342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212B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E53F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在货物到达使用单位后，卖方应在</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DFF2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E7BFCA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B380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58CD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B8D1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5DF0D3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F52A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FA8A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EE15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B9A4EE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3866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020F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2059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bl>
    <w:p w14:paraId="7926789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p>
    <w:p w14:paraId="6214A128">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14包：眼部生物测量仪</w:t>
      </w:r>
    </w:p>
    <w:tbl>
      <w:tblPr>
        <w:tblStyle w:val="6"/>
        <w:tblW w:w="8669" w:type="dxa"/>
        <w:tblInd w:w="-147" w:type="dxa"/>
        <w:tblLayout w:type="fixed"/>
        <w:tblCellMar>
          <w:top w:w="0" w:type="dxa"/>
          <w:left w:w="108" w:type="dxa"/>
          <w:bottom w:w="0" w:type="dxa"/>
          <w:right w:w="108" w:type="dxa"/>
        </w:tblCellMar>
      </w:tblPr>
      <w:tblGrid>
        <w:gridCol w:w="1276"/>
        <w:gridCol w:w="6200"/>
        <w:gridCol w:w="1193"/>
      </w:tblGrid>
      <w:tr w14:paraId="1E3EEA47">
        <w:tblPrEx>
          <w:tblCellMar>
            <w:top w:w="0" w:type="dxa"/>
            <w:left w:w="108" w:type="dxa"/>
            <w:bottom w:w="0" w:type="dxa"/>
            <w:right w:w="108" w:type="dxa"/>
          </w:tblCellMar>
        </w:tblPrEx>
        <w:trPr>
          <w:trHeight w:val="936"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8686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7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D9F73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技术商务要求</w:t>
            </w:r>
          </w:p>
        </w:tc>
      </w:tr>
      <w:tr w14:paraId="1314E37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035D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A71E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0AC6B">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p>
        </w:tc>
      </w:tr>
      <w:tr w14:paraId="46E3D12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F68F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713D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一次采集即可获得眼轴长AXL、中央角膜厚度CCT、角膜屈光度K、前房深度ACD、瞳孔直径PD、白到白距离WTW、角膜散光轴、晶体厚度（LT）等。</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F604C">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9C7367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31B2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5C11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非接触式，主机和电脑一体化的设计，高清触摸显示屏。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0E80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C2C057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3BE7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D599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超级发光二极管 (LED)，采用850nm波长的光，低相干干涉测量法。</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678B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278214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4858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F571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测量方式：自动测量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8E26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C8A098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E5E0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67A0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测量功能：眼轴长、角膜厚度、前房深度、晶体厚度、角膜曲率、瞳孔直径</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22B5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489937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976D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8572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测量眼轴长范围：最小值≤14mm且最大值≥33mm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B4B1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39FD30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CEB7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1076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测量中央角膜厚度测量范围：最小值≤0.2mm且最大值≥1.2mm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974C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EB4B55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7E82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2EE9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测量角膜屈光度测量范围：最小值≤37D且最大值≥50D</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52B5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398A78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5E03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DCF6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测量前房深度测量范围：最小值≤0.7mm且最大值≥5.4mm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9C9F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7ED589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BE30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5BA6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测量瞳孔直径测量范围：最小值≤2mm且最大值≥13mm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A86F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7743BF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5806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886F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测量白到白距离测量范围：最小值≤7mm且最大值≥16mm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36FE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35B2D3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B34D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F2D0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测量角膜散光轴测量范围：最小值≤1º且最大值≥180º</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4934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D733FA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997F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3E44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测量晶体厚度测量范围：最小值≤1.3mm且最大值≥7mm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F0FF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D911F8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42A0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E560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测量眼轴长测量精度≤±0.02mm,显示精度≤0.01mm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11F1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2BCB4C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3BBA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9AA0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测量中央角膜厚度测量精度≤±0.01mm，显示精度≤0.0001mm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968E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A3E6C2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1E71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909A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测量角膜屈光度测量精度≤±0.25D；显示精度≤0.01D</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4B21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1F7068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1044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5820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测量前房深度测量精度≤±0.01mm,显示精度≤0.01mm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AEDF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451022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6725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1683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测量瞳孔直径测量精度≤±0.09mm，显示精度≤0.01mm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AD5F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4F3EBB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EBB4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68B8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测量白到白距离测量精度≤±0.1mm, 显示精度≤0.01mm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5380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0416B7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B1A2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5A47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测量角膜散光轴测量精度≤±5 º，显示精度≤1 º</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4E66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15415A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D05A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F2B4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测量晶体厚度测量精度：≤±0.05mm，显示精度≤0.01mm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CA12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3FA706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A154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DDA9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具备SRK Ⅱ、SRK/T、Holladay 1、Hoffer Q、Haigis、Shammas-PL人工晶体计算公式。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C8CA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090400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1F31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C855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具备授权的Kane人工晶体计算公式。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E80C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AF1DAD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9379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A838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可视化测量，可呈现角膜、视网膜层的OCT图像，可进行脉络膜厚度测量。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9AA4A">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具备</w:t>
            </w:r>
          </w:p>
        </w:tc>
      </w:tr>
      <w:tr w14:paraId="2AF1281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0BE3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F4D4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具有固视功能，并自动识别左右眼。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A30A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F753D2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29FB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5D4D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触摸屏≥10英寸。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65E1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2A1B5D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0466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532C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9702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0345918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9BB7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60EA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E0FD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6156BA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3159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8F0C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电动升降桌 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F004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7CCED1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640E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DEC1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防尘罩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AD1E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B5D055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5D90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AF75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显示器及显示器支架各1台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1E2A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C33A13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D46E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8D63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腮托纸 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ACCB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bookmarkStart w:id="1" w:name="OLE_LINK1"/>
            <w:r>
              <w:rPr>
                <w:rFonts w:hint="eastAsia" w:ascii="宋体" w:hAnsi="宋体" w:eastAsia="宋体" w:cs="宋体"/>
                <w:color w:val="auto"/>
                <w:sz w:val="24"/>
                <w:szCs w:val="24"/>
                <w:highlight w:val="none"/>
              </w:rPr>
              <w:t>具备</w:t>
            </w:r>
            <w:bookmarkEnd w:id="1"/>
          </w:p>
        </w:tc>
      </w:tr>
      <w:tr w14:paraId="382E689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4646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D3AF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电脑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8B24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C328DB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219A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F094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打印机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698A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4FA4CA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4FFF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D8EA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3325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7FAE28F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693B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90F9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整机全免费保修期（无免责条款的整机所有部件、配件、配套附属设备）≥</w:t>
            </w:r>
            <w:r>
              <w:rPr>
                <w:rFonts w:hint="eastAsia" w:ascii="宋体" w:hAnsi="宋体" w:eastAsia="宋体" w:cs="宋体"/>
                <w:color w:val="auto"/>
                <w:sz w:val="24"/>
                <w:szCs w:val="24"/>
                <w:highlight w:val="none"/>
                <w:lang w:val="en-US" w:eastAsia="zh-CN"/>
              </w:rPr>
              <w:t>36</w:t>
            </w:r>
            <w:r>
              <w:rPr>
                <w:rFonts w:hint="eastAsia" w:ascii="宋体" w:hAnsi="宋体" w:eastAsia="宋体" w:cs="宋体"/>
                <w:color w:val="auto"/>
                <w:sz w:val="24"/>
                <w:szCs w:val="24"/>
                <w:highlight w:val="none"/>
              </w:rPr>
              <w:t>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2AE8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46573C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787C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0141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94A0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C7323D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55B0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50EA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D43B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788547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6E54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1074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提供备件送达期限：＜4天。设备的备件供应：保证≥十年。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79A2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854177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2E95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93E6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在货物到达使用单位后，卖方应在</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71E7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DDFCC1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DDB3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B96F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0A83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899280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4C62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73F8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ACC8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D4874D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8115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D372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5535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bl>
    <w:p w14:paraId="75013542">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p>
    <w:p w14:paraId="03FA3547">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15包：眼科AB超检查仪（一）</w:t>
      </w:r>
    </w:p>
    <w:tbl>
      <w:tblPr>
        <w:tblStyle w:val="6"/>
        <w:tblW w:w="8669" w:type="dxa"/>
        <w:tblInd w:w="-147" w:type="dxa"/>
        <w:tblLayout w:type="fixed"/>
        <w:tblCellMar>
          <w:top w:w="0" w:type="dxa"/>
          <w:left w:w="108" w:type="dxa"/>
          <w:bottom w:w="0" w:type="dxa"/>
          <w:right w:w="108" w:type="dxa"/>
        </w:tblCellMar>
      </w:tblPr>
      <w:tblGrid>
        <w:gridCol w:w="1276"/>
        <w:gridCol w:w="6200"/>
        <w:gridCol w:w="1193"/>
      </w:tblGrid>
      <w:tr w14:paraId="650909B9">
        <w:tblPrEx>
          <w:tblCellMar>
            <w:top w:w="0" w:type="dxa"/>
            <w:left w:w="108" w:type="dxa"/>
            <w:bottom w:w="0" w:type="dxa"/>
            <w:right w:w="108" w:type="dxa"/>
          </w:tblCellMar>
        </w:tblPrEx>
        <w:trPr>
          <w:trHeight w:val="936"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A66E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7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82B89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技术商务要求</w:t>
            </w:r>
          </w:p>
        </w:tc>
      </w:tr>
      <w:tr w14:paraId="2E2E3F3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9ADA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96E8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E6558">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p>
        </w:tc>
      </w:tr>
      <w:tr w14:paraId="3F45C1F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3657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5170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B超</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B19F8">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5768852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714A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4E0C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增益调节范围：最小值≤20dB且最大值≥105dB</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336D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54AA42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6927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265D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探头频率≥10MHz</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BDF9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02F8D0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C9C2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CFC5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探头驱动方式：电磁驱动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0ABC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71D935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D8A5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C30F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扫描深度≥60mm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14F8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84F42A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F3F2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61DD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图像后处理工具：距离、面积、标记、注释</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9C09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71C2C9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3568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0F4F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具备录像回放功能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4433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286E70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5793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6E87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具有B超检测预设功能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B1CB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1380D2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D471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9E4D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A超</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D186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15D4130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4990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C109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频率≥10MHZ</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6E91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A22390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B3FA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DE5A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探头直径≥7mm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A564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EB64D0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D693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5258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扫描模式：接触式、浸润式，手动或者自动捕获，可选择白内障、致密性白内障、无晶状体眼和假晶状体眼模式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4039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364EEE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0E6F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0AFA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固视点投射光：LED或激光</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EFF5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F33836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870B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0AC9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测量模式：有晶体眼、无晶体眼、PMMA、丙烯、硅油填充眼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8EEC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71EFEF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DC54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3525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冻结图像：自动、自动+保存、手动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92CC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AAA967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4F42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0443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A超测量范围：最小值≤5mm且最大值≥40mm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6570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3F71DA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428A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4CA9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IOL计算技术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E0EA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4EB0113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9956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9194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≥6种人工晶体计算公式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A8B4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793E4F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7109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38AF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≥4种屈光手术后人工晶体植入计算方法</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CEF9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10E18E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C9AA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F3B2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≥8种人工晶体度数计算以达到预期正视值种类</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926F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3C71FC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080A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D7BA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同屏显示≥4种不同的人工晶体计算方法同屏显示对比</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F821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2EFEFF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3ED5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0AA3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340B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7E4C1E1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05B0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789A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CAB0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836AC1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4DF4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729A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A超探头1套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890B4">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具备</w:t>
            </w:r>
          </w:p>
        </w:tc>
      </w:tr>
      <w:tr w14:paraId="7BC5A0A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AD22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33B8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B超探头1套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C173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07D4D7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14C0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7750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工作站1套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5346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F3DAB0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2ADC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62BD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打印机1台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E852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A3BC79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5960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8AC5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升降桌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45C0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5D2F09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F0F5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E99C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4D61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1C92369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192B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9C68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机全免费保修期（无免责条款的整机所有部件、配件、配套附属设备）≥60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883B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3BCAC5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CA6C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1857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019A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047620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75FF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C678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618B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DDC110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03E3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CEC4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提供备件送达期限：＜4天。设备的备件供应：保证≥十年。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3B38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E37F51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9F2B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1611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在货物到达使用单位后，卖方应在</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6309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FBCFAF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DBD0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5D75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564E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C2EF3D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88DF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CCF4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45BD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2E6E2A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3EA7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D6CD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2E5D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bl>
    <w:p w14:paraId="37493F97">
      <w:pPr>
        <w:keepNext w:val="0"/>
        <w:keepLines w:val="0"/>
        <w:pageBreakBefore w:val="0"/>
        <w:shd w:val="clear"/>
        <w:kinsoku/>
        <w:wordWrap/>
        <w:overflowPunct/>
        <w:topLinePunct w:val="0"/>
        <w:autoSpaceDE/>
        <w:autoSpaceDN/>
        <w:bidi w:val="0"/>
        <w:adjustRightInd/>
        <w:snapToGrid/>
        <w:spacing w:after="160" w:line="440" w:lineRule="exact"/>
        <w:rPr>
          <w:rFonts w:hint="eastAsia" w:ascii="宋体" w:hAnsi="宋体" w:eastAsia="宋体" w:cs="宋体"/>
          <w:color w:val="auto"/>
          <w:sz w:val="24"/>
          <w:szCs w:val="24"/>
          <w:highlight w:val="none"/>
        </w:rPr>
      </w:pPr>
    </w:p>
    <w:p w14:paraId="5D52429F">
      <w:pPr>
        <w:keepNext w:val="0"/>
        <w:keepLines w:val="0"/>
        <w:pageBreakBefore w:val="0"/>
        <w:shd w:val="clear"/>
        <w:kinsoku/>
        <w:wordWrap/>
        <w:overflowPunct/>
        <w:topLinePunct w:val="0"/>
        <w:autoSpaceDE/>
        <w:autoSpaceDN/>
        <w:bidi w:val="0"/>
        <w:adjustRightInd/>
        <w:snapToGrid/>
        <w:spacing w:after="160" w:line="440" w:lineRule="exact"/>
        <w:rPr>
          <w:rFonts w:hint="eastAsia" w:ascii="宋体" w:hAnsi="宋体" w:eastAsia="宋体" w:cs="宋体"/>
          <w:color w:val="auto"/>
          <w:sz w:val="24"/>
          <w:szCs w:val="24"/>
          <w:highlight w:val="none"/>
        </w:rPr>
      </w:pPr>
    </w:p>
    <w:p w14:paraId="43BB77DB">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16包：非接触式眼压计（一）</w:t>
      </w:r>
    </w:p>
    <w:tbl>
      <w:tblPr>
        <w:tblStyle w:val="6"/>
        <w:tblW w:w="8669" w:type="dxa"/>
        <w:tblInd w:w="-147" w:type="dxa"/>
        <w:tblLayout w:type="fixed"/>
        <w:tblCellMar>
          <w:top w:w="0" w:type="dxa"/>
          <w:left w:w="108" w:type="dxa"/>
          <w:bottom w:w="0" w:type="dxa"/>
          <w:right w:w="108" w:type="dxa"/>
        </w:tblCellMar>
      </w:tblPr>
      <w:tblGrid>
        <w:gridCol w:w="1276"/>
        <w:gridCol w:w="6200"/>
        <w:gridCol w:w="1193"/>
      </w:tblGrid>
      <w:tr w14:paraId="2397ECEE">
        <w:tblPrEx>
          <w:tblCellMar>
            <w:top w:w="0" w:type="dxa"/>
            <w:left w:w="108" w:type="dxa"/>
            <w:bottom w:w="0" w:type="dxa"/>
            <w:right w:w="108" w:type="dxa"/>
          </w:tblCellMar>
        </w:tblPrEx>
        <w:trPr>
          <w:trHeight w:val="936"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0154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7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42D86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技术商务要求</w:t>
            </w:r>
          </w:p>
        </w:tc>
      </w:tr>
      <w:tr w14:paraId="50B75C5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72DD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EB9A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C4111">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p>
        </w:tc>
      </w:tr>
      <w:tr w14:paraId="20B9FFF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9404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bookmarkStart w:id="2" w:name="OLE_LINK2" w:colFirst="0" w:colLast="1"/>
            <w:r>
              <w:rPr>
                <w:rFonts w:hint="eastAsia" w:ascii="宋体" w:hAnsi="宋体" w:eastAsia="宋体" w:cs="宋体"/>
                <w:color w:val="auto"/>
                <w:sz w:val="24"/>
                <w:szCs w:val="24"/>
                <w:highlight w:val="none"/>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2367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眼压测量范围：最小值≤1mmHg且最大值≥60mmHg（精度≤1mmHg）</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D5B93">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22BDFE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DEC0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4643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测量模式：1-30mmHg和1-60mmHg</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D848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B355DE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2638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0462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操控方式：触摸屏或操作杆</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3A70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D8C212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FDB9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546F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定位方式：自动拍摄模式：如果接近自动测量范围，将会自动进行精密对准和测量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C607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3D0833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78DB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3638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半自动模式：手动进行校准，如果达到可测量范围，仪器将会自动开始测量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051F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30E574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49AB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1860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手动模式：从校准到测量，所有过程均手动执行</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1FED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A43BAC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4281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B9BF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3D自动对准功能：XYZ轴对准提示标</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AEA4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43F8D9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B5BB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1.8 </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B199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眼内压补偿调整：内置计算公式可计算基于不同的中央角膜厚度为测量出的眼内压提供相应的补偿值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87CF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0DA314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075C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F2A2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眼压测量值可靠性提示</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A206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836DBA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53B1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ACAC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打印机切纸方式：内置热敏打印机，自动切纸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C930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D78465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F9C4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B78F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触摸显示屏≥8英寸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1F9C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3039C8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2A31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3549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安全性：通过安全制动器设置安全距离</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13B3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04461E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1799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E664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数据传输方式：USB（输入），RS232C（输出），LAN（输出）</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C291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B4A5B7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647C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DC80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智能控制喷气系统</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7DE2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DC4FAA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66B6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9E22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测量模式：全自动测量、自动测量和手动测量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0ED3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582308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3FA8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1922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具有自动眼球跟踪技术</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F75E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76FCD0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A5EF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B98C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1EDC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605BA9E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760E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186E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9ECE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5E5284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F7F5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3887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电动升降机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6C00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538436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361A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BA81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防尘罩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D3FB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AC0605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C988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AE37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3CFC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55168D7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EF73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1CA3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机全免费保修期（无免责条款的整机所有部件、配件、配套附属设备）≥36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C68E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6E3ACB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F6F0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F604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86F4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821688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E670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9669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D809D">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具备</w:t>
            </w:r>
          </w:p>
        </w:tc>
      </w:tr>
      <w:tr w14:paraId="12485E5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4A43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AFDD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提供备件送达期限：＜4天。设备的备件供应：保证≥十年。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785A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7D037E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BBCB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64FD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在货物到达使用单位后，卖方应在</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D24D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702720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634D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2D72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1938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B4E1BB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3EF6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A053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8970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E2D5D7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FC9B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1035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DB92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bookmarkEnd w:id="2"/>
    </w:tbl>
    <w:p w14:paraId="1478B119">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p>
    <w:p w14:paraId="4D055D74">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17包：</w:t>
      </w:r>
    </w:p>
    <w:p w14:paraId="42EB0209">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一、验光仪</w:t>
      </w:r>
    </w:p>
    <w:tbl>
      <w:tblPr>
        <w:tblStyle w:val="6"/>
        <w:tblW w:w="8669" w:type="dxa"/>
        <w:tblInd w:w="-147" w:type="dxa"/>
        <w:tblLayout w:type="fixed"/>
        <w:tblCellMar>
          <w:top w:w="0" w:type="dxa"/>
          <w:left w:w="108" w:type="dxa"/>
          <w:bottom w:w="0" w:type="dxa"/>
          <w:right w:w="108" w:type="dxa"/>
        </w:tblCellMar>
      </w:tblPr>
      <w:tblGrid>
        <w:gridCol w:w="1276"/>
        <w:gridCol w:w="6200"/>
        <w:gridCol w:w="1193"/>
      </w:tblGrid>
      <w:tr w14:paraId="1FC385D5">
        <w:tblPrEx>
          <w:tblCellMar>
            <w:top w:w="0" w:type="dxa"/>
            <w:left w:w="108" w:type="dxa"/>
            <w:bottom w:w="0" w:type="dxa"/>
            <w:right w:w="108" w:type="dxa"/>
          </w:tblCellMar>
        </w:tblPrEx>
        <w:trPr>
          <w:trHeight w:val="936"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5B48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7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5572F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技术商务要求</w:t>
            </w:r>
          </w:p>
        </w:tc>
      </w:tr>
      <w:tr w14:paraId="27FFE86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8E45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8CA7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3C2EE">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p>
        </w:tc>
      </w:tr>
      <w:tr w14:paraId="290F526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87FF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4C63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角膜曲率半径测量范围：最小值≤5mm且最大值≥10mm（精度≤0.01mm）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F56F9">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0C1FEB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4BE4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66FF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角膜曲率屈光度测量范围：最小值≤34D且最大值≥67D</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A4C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FE2FC6F">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EC12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D0C1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角膜散光测量范围：最小值≤-10D且最大值≥+10D</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BECA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CC1A2D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4EE5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3B10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最小可测瞳孔直径≤2mm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9979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579E06A">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47C7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D087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球镜测量范围：最小值≤-25D且最大值≥+22D</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773E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3943B4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8985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FF05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柱镜测量范围：最小值≤-10D且最大值≥+10D</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3B4F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F1FBFB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3EC2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786B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轴向范围：最小值≤0º且最大值≥180º</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2A68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E6907F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BEDD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3CCD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放松方式：自动雾视一次或多次</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745D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5BBF9A0">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10ED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4058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固视图标：风景画</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E153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629761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3757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1.10 </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5780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瞳距测量范围：最小值≤30mm且最大值≥85mm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0432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DDF7943">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C61F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E4BE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测量模式：手动和自动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43AF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6FC756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87C7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7734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具有白内障测量模式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A320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42599F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EBED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A534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具有旋转棱镜测量系统，视网膜测量范围更大，确保测量结果准确可靠。</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63CD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905A28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EBE8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6B3C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彩色触控屏≥6.5英寸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64BF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0331B3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816A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94F9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瞳孔和角膜直径测量功能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F231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6F6065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CCD3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C6B7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内置式高速打印机</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6941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6DDFBAB">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6FC4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B544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打印数据：打印全部数据；打印全部数据平均值；输出双眼全部测量数据；瞳距值可打印显示</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CBB6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7459C27">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7BF9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8012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数据传输方式：USB（输入），RS-232C（输出），LAN（输出）</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9A4A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4075DE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1183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E728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具有自动节电功能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C02E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AA06F5B">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745D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7639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A7BC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701C0CF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7898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694B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6FAA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6458C1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FDDD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6C15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电动升降机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C15F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40F2779">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1E4D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CAA0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防尘罩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B125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0A17D3F">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A7F3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A362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1BD55">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w:t>
            </w:r>
          </w:p>
        </w:tc>
      </w:tr>
      <w:tr w14:paraId="70F92A6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FA26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2481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机全免费保修期（无免责条款的整机所有部件、配件、配套附属设备）≥36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C007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083285B">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9915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9515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FE08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4FDE74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FB3B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F810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2D75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322BB0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686D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B884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提供备件送达期限：＜4天。设备的备件供应：保证≥十年。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9B81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E396A5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826C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8B8E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在货物到达使用单位后，卖方应在</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BDB1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6F6AD3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8CCB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3C43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7D2C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B6EDDF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1478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53A7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D138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546529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3026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58EE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E716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bl>
    <w:p w14:paraId="0FD16161">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auto"/>
          <w:kern w:val="0"/>
          <w:sz w:val="24"/>
          <w:szCs w:val="24"/>
          <w:highlight w:val="none"/>
          <w:lang w:val="en-US" w:eastAsia="zh-CN" w:bidi="ar"/>
        </w:rPr>
      </w:pPr>
    </w:p>
    <w:p w14:paraId="60F19188">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lang w:val="en-US" w:eastAsia="zh-CN" w:bidi="ar"/>
        </w:rPr>
        <w:t>二、非接触式眼压计（二）</w:t>
      </w:r>
    </w:p>
    <w:tbl>
      <w:tblPr>
        <w:tblStyle w:val="6"/>
        <w:tblW w:w="8669" w:type="dxa"/>
        <w:tblInd w:w="-147" w:type="dxa"/>
        <w:tblLayout w:type="fixed"/>
        <w:tblCellMar>
          <w:top w:w="0" w:type="dxa"/>
          <w:left w:w="108" w:type="dxa"/>
          <w:bottom w:w="0" w:type="dxa"/>
          <w:right w:w="108" w:type="dxa"/>
        </w:tblCellMar>
      </w:tblPr>
      <w:tblGrid>
        <w:gridCol w:w="1276"/>
        <w:gridCol w:w="6200"/>
        <w:gridCol w:w="1193"/>
      </w:tblGrid>
      <w:tr w14:paraId="27FF840F">
        <w:tblPrEx>
          <w:tblCellMar>
            <w:top w:w="0" w:type="dxa"/>
            <w:left w:w="108" w:type="dxa"/>
            <w:bottom w:w="0" w:type="dxa"/>
            <w:right w:w="108" w:type="dxa"/>
          </w:tblCellMar>
        </w:tblPrEx>
        <w:trPr>
          <w:trHeight w:val="936"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9B58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7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D40B7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技术商务要求</w:t>
            </w:r>
          </w:p>
        </w:tc>
      </w:tr>
      <w:tr w14:paraId="74A6526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00ED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1F56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9E04D">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p>
        </w:tc>
      </w:tr>
      <w:tr w14:paraId="65B934D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4830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9A66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眼压测量范围：最小值≤1mmHg且最大值≥60mmHg(精度≤0.1 mmHg）</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F0B3A">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43CEC7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96ED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67D7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测量系统：光和压力双传感系统</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5890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83D7D8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0B3B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9057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工作距离：≥11mm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FBDE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E7DBC3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0394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881C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R/L(左/右眼)：自动检测和显示</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BC5C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62AD6D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9BF3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9345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测量结果：可测量每眼十次数据并打印出来</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E68D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657CEC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4A95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ECC3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记录：内置打印机</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FEB9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A168C1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2FAA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1AF9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测量模式：自动测量/手动测量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7A16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35D839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54DC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5797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对焦：对焦光点在对焦框中时</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887B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92A1B1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39BE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0EBF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自动模式：自动进行眼压测量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AAB4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8E46E5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EB19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1.10 </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DB1F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手动模式：良好对焦时,对焦框由绿色变成红色 点击开始进行眼压测量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C17E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B7169A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BB94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F337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错误指示：如果测量信号较弱，眼压值会被（）括起来或者显示“ERR”</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9551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AE2F38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7B6F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9F3E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安全限位钮：可以设置测量头与患者的最近距离</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296B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F71521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8C9A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944F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安全功能：喷气口与角膜间的距离控制在预设范围内, 当喷气头离角膜太近时停止向前移动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F153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63F22A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A3F4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EAE5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前后移动范围：≥36mm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E041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C7A1A2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9B8B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F314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左右移动范围：≥88mm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CC99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972FE2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08B7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8E4A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垂直移动范围：≥36mm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D13A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B5BACF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E88D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A48C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颌托垂直移范围：最小值≤0mm且最大值≥65mm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2C19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4177C73">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27B7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8D0F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显示方式：触摸显示屏≥10英寸</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00C8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843AD6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FFED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A789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输出端口：USB2.0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E4F7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E14EBB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105A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AC76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工作台：电动升降台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35B4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233878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5D3F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2F88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重量≥19kg</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6DFA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0CF8F8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2709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13FA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945E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5A24EDE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3186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03A4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73E8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1BA708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3CE6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E6E3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电动升降机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4A9ED">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具备</w:t>
            </w:r>
          </w:p>
        </w:tc>
      </w:tr>
      <w:tr w14:paraId="2CDB10C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E225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FB25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防尘罩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A9A0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47BCAA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252D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D2ED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下颌托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922A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837679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E59D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E5F2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3EAB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0ECABC9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D6B4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A507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机全免费保修期（无免责条款的整机所有部件、配件、配套附属设备）≥36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834E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8A9BCA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82FC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8B3B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5F3E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64C337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A82A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C2C3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CA77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2E4D00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9767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8729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提供备件送达期限：＜4天。设备的备件供应：保证≥十年。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A8E9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BD9DB9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AC68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9854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在货物到达使用单位后，卖方应在</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558D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1CC06A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B175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9B0F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5ACB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DBE1BB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EC34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69AF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F403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A8A9B0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8C02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8DF6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F584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bl>
    <w:p w14:paraId="7E37C69D">
      <w:pPr>
        <w:keepNext w:val="0"/>
        <w:keepLines w:val="0"/>
        <w:pageBreakBefore w:val="0"/>
        <w:shd w:val="clear"/>
        <w:kinsoku/>
        <w:wordWrap/>
        <w:overflowPunct/>
        <w:topLinePunct w:val="0"/>
        <w:autoSpaceDE/>
        <w:autoSpaceDN/>
        <w:bidi w:val="0"/>
        <w:adjustRightInd/>
        <w:snapToGrid/>
        <w:spacing w:after="160" w:line="440" w:lineRule="exact"/>
        <w:rPr>
          <w:rFonts w:hint="eastAsia" w:ascii="宋体" w:hAnsi="宋体" w:eastAsia="宋体" w:cs="宋体"/>
          <w:color w:val="auto"/>
          <w:sz w:val="24"/>
          <w:szCs w:val="24"/>
          <w:highlight w:val="none"/>
        </w:rPr>
      </w:pPr>
    </w:p>
    <w:p w14:paraId="247149F6">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b/>
          <w:bCs/>
          <w:color w:val="auto"/>
          <w:kern w:val="0"/>
          <w:sz w:val="24"/>
          <w:szCs w:val="24"/>
          <w:highlight w:val="none"/>
          <w:lang w:val="en-US" w:eastAsia="zh-CN" w:bidi="ar"/>
        </w:rPr>
      </w:pPr>
    </w:p>
    <w:p w14:paraId="10BB4E45">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b/>
          <w:bCs/>
          <w:color w:val="auto"/>
          <w:kern w:val="0"/>
          <w:sz w:val="24"/>
          <w:szCs w:val="24"/>
          <w:highlight w:val="none"/>
          <w:lang w:val="en-US" w:eastAsia="zh-CN" w:bidi="ar"/>
        </w:rPr>
      </w:pPr>
    </w:p>
    <w:p w14:paraId="5A1CB0A5">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b/>
          <w:bCs/>
          <w:color w:val="auto"/>
          <w:kern w:val="0"/>
          <w:sz w:val="24"/>
          <w:szCs w:val="24"/>
          <w:highlight w:val="none"/>
          <w:lang w:val="en-US" w:eastAsia="zh-CN" w:bidi="ar"/>
        </w:rPr>
      </w:pPr>
    </w:p>
    <w:p w14:paraId="47AE4932">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三、裂隙灯显微镜</w:t>
      </w:r>
    </w:p>
    <w:tbl>
      <w:tblPr>
        <w:tblStyle w:val="6"/>
        <w:tblW w:w="8669" w:type="dxa"/>
        <w:tblInd w:w="-147" w:type="dxa"/>
        <w:tblLayout w:type="fixed"/>
        <w:tblCellMar>
          <w:top w:w="0" w:type="dxa"/>
          <w:left w:w="108" w:type="dxa"/>
          <w:bottom w:w="0" w:type="dxa"/>
          <w:right w:w="108" w:type="dxa"/>
        </w:tblCellMar>
      </w:tblPr>
      <w:tblGrid>
        <w:gridCol w:w="1276"/>
        <w:gridCol w:w="6200"/>
        <w:gridCol w:w="1193"/>
      </w:tblGrid>
      <w:tr w14:paraId="1B312456">
        <w:tblPrEx>
          <w:tblCellMar>
            <w:top w:w="0" w:type="dxa"/>
            <w:left w:w="108" w:type="dxa"/>
            <w:bottom w:w="0" w:type="dxa"/>
            <w:right w:w="108" w:type="dxa"/>
          </w:tblCellMar>
        </w:tblPrEx>
        <w:trPr>
          <w:trHeight w:val="936"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6EB8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7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74638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技术商务要求</w:t>
            </w:r>
          </w:p>
        </w:tc>
      </w:tr>
      <w:tr w14:paraId="6AD74D6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D477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98D4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5B28D">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p>
        </w:tc>
      </w:tr>
      <w:tr w14:paraId="19DC501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EB9E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DA3D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显微镜</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DC15C">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0560153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D894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EEE2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类型：伽利略汇聚式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7D43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BDD9AC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467D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3DC5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放大选择：鼓式变倍旋钮，≥3种放大倍数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C148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A3424F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6053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FBD8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放大倍率至少包含10X，16X，25X</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1388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0C377A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B928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53B6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目镜倍率≥12.5X</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D816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728CDF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2E27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1435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屈光补偿调节范围：最小值≤－5D且最大值≥＋3D</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31F9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3375D6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78C1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4E67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照明</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FDB9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tc>
      </w:tr>
      <w:tr w14:paraId="3ACEEED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1B65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331F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光源类型：下光源或上光源</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D130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14AA76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5461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62F5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裂隙宽度可在0～14mm之间连续可调</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3184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95F656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6291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207E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裂隙长度可在1～14mm之间连续可调</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6596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D18C7A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0C3B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8387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最小光圈直径≤0.3mm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CF94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A32E26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6295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0AFC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裂隙角度范围：最小值≤0°且最大值≥180°</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76EE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6C68A8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E2DD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340E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滤光片：蓝色，无赤光</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0722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A3CB94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7C26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F425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光源：LED，使用寿命≥40000小时</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8694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9F4779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B1A9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47EC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弥散光照明功能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57A9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0CBBDE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C09B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12A1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裂隙光照明功能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DEE0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242511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F35F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A9AB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影像功能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E58D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B08846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FD76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794C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700B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6FA82AF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B250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819A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裂隙灯显微镜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79CF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73D777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31E7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94AD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腮托纸 1叠</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A306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3D0FC5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5B40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0FA6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工具及螺丝 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2528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3B7165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58D1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A5D4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升降台 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FFBA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9D79C9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2DF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40CD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电脑主机 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6C28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3F816D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0A95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9952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显示器 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4F5B8">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具备</w:t>
            </w:r>
          </w:p>
        </w:tc>
      </w:tr>
      <w:tr w14:paraId="46E6E92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3284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D2A9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键盘鼠标 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40D2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539458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9D62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DB0B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显示器支架 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D4FA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57DBA4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5F90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45CC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插线板 1个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C59A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FEB205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872F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5310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打印机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0402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366DCC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3688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BFC0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备用光源LED灯泡 3个</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EE7F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771EAB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FB3D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BBD0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CAFA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2CC10796">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3449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0238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整机全免费保修期（无免责条款的整机所有部件、配件、配套附属设备）≥</w:t>
            </w:r>
            <w:r>
              <w:rPr>
                <w:rFonts w:hint="eastAsia" w:ascii="宋体" w:hAnsi="宋体" w:eastAsia="宋体" w:cs="宋体"/>
                <w:color w:val="auto"/>
                <w:sz w:val="24"/>
                <w:szCs w:val="24"/>
                <w:highlight w:val="none"/>
                <w:lang w:val="en-US" w:eastAsia="zh-CN"/>
              </w:rPr>
              <w:t>36</w:t>
            </w:r>
            <w:r>
              <w:rPr>
                <w:rFonts w:hint="eastAsia" w:ascii="宋体" w:hAnsi="宋体" w:eastAsia="宋体" w:cs="宋体"/>
                <w:color w:val="auto"/>
                <w:sz w:val="24"/>
                <w:szCs w:val="24"/>
                <w:highlight w:val="none"/>
              </w:rPr>
              <w:t>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13A2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2342BD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E7A5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0037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4530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890048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7DDD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E349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A361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8A4316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49C4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206D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提供备件送达期限：＜4天。设备的备件供应：保证≥十年。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9CFB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93A9C6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594F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2BE5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在货物到达使用单位后，卖方应在</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098E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D73C10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0DC6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E982F">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D382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C80B41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0641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E99A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75F1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E249FB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D812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DC78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527E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bl>
    <w:p w14:paraId="4E932F9E">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b/>
          <w:bCs/>
          <w:color w:val="auto"/>
          <w:kern w:val="0"/>
          <w:sz w:val="24"/>
          <w:szCs w:val="24"/>
          <w:highlight w:val="none"/>
          <w:lang w:val="en-US" w:eastAsia="zh-CN" w:bidi="ar"/>
        </w:rPr>
      </w:pPr>
    </w:p>
    <w:p w14:paraId="5068C8AD">
      <w:pPr>
        <w:keepNext w:val="0"/>
        <w:keepLines w:val="0"/>
        <w:pageBreakBefore w:val="0"/>
        <w:widowControl/>
        <w:suppressLineNumbers w:val="0"/>
        <w:shd w:val="clear"/>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四、眼科AB超检查仪（二）</w:t>
      </w:r>
    </w:p>
    <w:tbl>
      <w:tblPr>
        <w:tblStyle w:val="6"/>
        <w:tblW w:w="8669" w:type="dxa"/>
        <w:tblInd w:w="-147" w:type="dxa"/>
        <w:tblLayout w:type="fixed"/>
        <w:tblCellMar>
          <w:top w:w="0" w:type="dxa"/>
          <w:left w:w="108" w:type="dxa"/>
          <w:bottom w:w="0" w:type="dxa"/>
          <w:right w:w="108" w:type="dxa"/>
        </w:tblCellMar>
      </w:tblPr>
      <w:tblGrid>
        <w:gridCol w:w="1276"/>
        <w:gridCol w:w="6200"/>
        <w:gridCol w:w="1193"/>
      </w:tblGrid>
      <w:tr w14:paraId="4B43235E">
        <w:tblPrEx>
          <w:tblCellMar>
            <w:top w:w="0" w:type="dxa"/>
            <w:left w:w="108" w:type="dxa"/>
            <w:bottom w:w="0" w:type="dxa"/>
            <w:right w:w="108" w:type="dxa"/>
          </w:tblCellMar>
        </w:tblPrEx>
        <w:trPr>
          <w:trHeight w:val="936"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A1B1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序号</w:t>
            </w:r>
          </w:p>
        </w:tc>
        <w:tc>
          <w:tcPr>
            <w:tcW w:w="7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833C3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技术商务要求</w:t>
            </w:r>
          </w:p>
        </w:tc>
      </w:tr>
      <w:tr w14:paraId="65124E7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3A65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7499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技术参数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DA8A1">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p>
        </w:tc>
      </w:tr>
      <w:tr w14:paraId="4E5BEF6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B601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510CC">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B超</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57083">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526A10C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7DFD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AC66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探头频率≥10MHz</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5C13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7CAEA5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E71C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5837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扫描方式：闭环磁力驱动扇形扫描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287C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F6342D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913E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B521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灰度等级≥256级灰阶</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3DB6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CA59BB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3543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86F3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增益范围：最小值≤0db且最大值≥80db</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0090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5AF6775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A5C0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5E408">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后增益调节范围：最小值≤0db且最大值≥30db</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B0C1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12F135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AB4D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619A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测量深度≥60mm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3060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803CF5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E023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5380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冻结方式：双脚踏冻结</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9F4F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696AA7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BD87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1BDA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图像冻结≥20张</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26F9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C21F8C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671E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▲1.1.9</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49E4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分辨率：轴向分辨力：≤0.2 mm，侧向分辨力：≤0.4mm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D12F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0A74DA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25BE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1.1.10</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0DB4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显示模式：B，B＋A</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58E2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B51463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DEAB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E697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报告打印：视频打印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96F4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5736B9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4186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D73BD">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回放：≥100帧及回放截图</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2DCC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6BE8AA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BF54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C850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A超</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F2D4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632821D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0D4C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9A13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探头频率≥10MHz</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2CF7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0583B9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CC8E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3C0E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测量范围最小值：≤5mm且最大值≥40mm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C1E9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557C41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6EE7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5EB9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测量精度：≤0.01mm</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5F39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FC6169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B63E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9B9B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眼睛模式：内置七种不同测量模式，自定义两种测量模式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D1F2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CA9B0C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889C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4BDE1">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测量方式：浸润式、接触式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EDE3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783FE4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AD4A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3000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IOL公式：八种计算公式，同屏显示四组不同A常数计算公式，内置不同厂家晶体参数供选择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A081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6D9C63C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7CE1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6932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统计计算：标准差，平均值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D188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F27C6F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AAF7D">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8DF0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计算机参数：专用嵌入式系统，显示屏≥12英寸，触摸式操作</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32A5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1AB7D70">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0EA6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760D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图像处理：对比度、图像回放、伪彩显示、图像测试、图像标记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2C80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E98848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6501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E235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激光打印机支持图像打印功能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1C1C4">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具备</w:t>
            </w:r>
          </w:p>
        </w:tc>
      </w:tr>
      <w:tr w14:paraId="66FEB8CF">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699F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4A81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测量模式：五组（正常眼、无晶体眼、特殊眼（可测硅油眼，可自行测量声速）、致密白内障眼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3C7B0">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164CEA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F0174">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FD642">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必须配套的附属设备设施</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AAEFB">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25014E8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89B5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74EA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09D7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098CA8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72F2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C23DE">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A超探头 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A05BE">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3B8B75A">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674C5">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C27C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B超探头 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3943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70D05312">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A187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E2F34">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工作站 1套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385F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A276DD5">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85FDA">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F3D03">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打印机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01717">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319FBAD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2E5E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D07F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升降桌 1台</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95C1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63AB2B1">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42C9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C4E16">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售后服务要求</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C0A7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w:t>
            </w:r>
          </w:p>
        </w:tc>
      </w:tr>
      <w:tr w14:paraId="66AC841E">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80D76">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451F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整机全免费保修期（无免责条款的整机所有部件、配件、配套附属设备）≥</w:t>
            </w:r>
            <w:r>
              <w:rPr>
                <w:rFonts w:hint="eastAsia" w:ascii="宋体" w:hAnsi="宋体" w:eastAsia="宋体" w:cs="宋体"/>
                <w:color w:val="auto"/>
                <w:sz w:val="24"/>
                <w:szCs w:val="24"/>
                <w:highlight w:val="none"/>
                <w:lang w:val="en-US" w:eastAsia="zh-CN"/>
              </w:rPr>
              <w:t>36</w:t>
            </w:r>
            <w:r>
              <w:rPr>
                <w:rFonts w:hint="eastAsia" w:ascii="宋体" w:hAnsi="宋体" w:eastAsia="宋体" w:cs="宋体"/>
                <w:color w:val="auto"/>
                <w:sz w:val="24"/>
                <w:szCs w:val="24"/>
                <w:highlight w:val="none"/>
              </w:rPr>
              <w:t>个月（自验收合格双方签字之日起计算），终身维修。保修期内一年至少提供四次巡检。免费保修期内遇有故障停机，每停机1天，免费保修期将顺延5天。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52B5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47BF288">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0F3C9">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35A6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维修响应速度：在保修期内，乙方技术人员应至少每3个月上门对设备进行维护保养；接到各使用单位设备故障报修后乙方技术人员应在2小时内响应并解决问题，未解决则48小时内到达现场，如未到达现场，则按合同第七条第六款执行。免费保修期内如有故障停机，每停机1天，免费保修期将顺延5天。</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105B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465E237">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0F1DC">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0278A">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保修期内的开机率，保证开机率≥95%（按工作日计算）</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A419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42EE4A74">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834F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ECF9B">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提供备件送达期限：＜4天。设备的备件供应：保证≥十年。</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1F7B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33DE849">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B724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60155">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在货物到达使用单位后，卖方应在</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天内派工程技术人员到达现场，在买方技术人员在场的情况下开箱清点货物，组织安装调试，并承担因此发生的一切费用。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61E8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042F651B">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B2FE8">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ECA39">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软件终身免费升级。</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01DD1">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24D1E55D">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F3FF3">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3.7</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92657">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现场培训：卖方应提供现场技术培训，保证使用人员正常操作设备各种功能。网络培训：具有专用的网址或公众号，在线提供高级临床应用直播及产品操作指导。</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14001">
            <w:pPr>
              <w:keepNext w:val="0"/>
              <w:keepLines w:val="0"/>
              <w:pageBreakBefore w:val="0"/>
              <w:shd w:val="clear"/>
              <w:kinsoku/>
              <w:wordWrap/>
              <w:overflowPunct/>
              <w:topLinePunct w:val="0"/>
              <w:autoSpaceDE/>
              <w:autoSpaceDN/>
              <w:bidi w:val="0"/>
              <w:adjustRightInd/>
              <w:snapToGrid/>
              <w:spacing w:after="160"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r w14:paraId="15C897DC">
        <w:tblPrEx>
          <w:tblCellMar>
            <w:top w:w="0" w:type="dxa"/>
            <w:left w:w="108" w:type="dxa"/>
            <w:bottom w:w="0" w:type="dxa"/>
            <w:right w:w="108" w:type="dxa"/>
          </w:tblCellMar>
        </w:tblPrEx>
        <w:trPr>
          <w:trHeight w:val="20" w:hRule="atLeast"/>
        </w:trPr>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CB692">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6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FACA0">
            <w:pPr>
              <w:keepNext w:val="0"/>
              <w:keepLines w:val="0"/>
              <w:pageBreakBefore w:val="0"/>
              <w:widowControl/>
              <w:shd w:val="clear"/>
              <w:kinsoku/>
              <w:wordWrap/>
              <w:overflowPunct/>
              <w:topLinePunct w:val="0"/>
              <w:autoSpaceDE/>
              <w:autoSpaceDN/>
              <w:bidi w:val="0"/>
              <w:adjustRightInd/>
              <w:snapToGrid/>
              <w:spacing w:after="160" w:line="44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负责设备（含软件及相关服务）与使用医院网络端口链接的相关安装及费用。</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E01CF">
            <w:pPr>
              <w:keepNext w:val="0"/>
              <w:keepLines w:val="0"/>
              <w:pageBreakBefore w:val="0"/>
              <w:widowControl/>
              <w:shd w:val="clear"/>
              <w:kinsoku/>
              <w:wordWrap/>
              <w:overflowPunct/>
              <w:topLinePunct w:val="0"/>
              <w:autoSpaceDE/>
              <w:autoSpaceDN/>
              <w:bidi w:val="0"/>
              <w:adjustRightInd/>
              <w:snapToGrid/>
              <w:spacing w:after="160" w:line="44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具备</w:t>
            </w:r>
          </w:p>
        </w:tc>
      </w:tr>
    </w:tbl>
    <w:p w14:paraId="5732F9D3">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★三、商务要求</w:t>
      </w:r>
    </w:p>
    <w:p w14:paraId="6A354205">
      <w:pPr>
        <w:keepNext w:val="0"/>
        <w:keepLines w:val="0"/>
        <w:pageBreakBefore w:val="0"/>
        <w:widowControl/>
        <w:suppressLineNumbers w:val="0"/>
        <w:shd w:val="clear"/>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lang w:val="en-US" w:eastAsia="zh-CN" w:bidi="ar"/>
        </w:rPr>
        <w:t>（注：①以下服务条款产生的所有费用应包含在本次报价中②以下内容中甲方为海南省卫生健康委员会，乙方为供应商，丙方为各市县卫健委【投标单位须针对所有商务要求内容提供承诺函加盖投标单位公章</w:t>
      </w:r>
    </w:p>
    <w:p w14:paraId="4EFAAA7D">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w:t>
      </w:r>
      <w:bookmarkStart w:id="3" w:name="_GoBack"/>
      <w:bookmarkEnd w:id="3"/>
      <w:r>
        <w:rPr>
          <w:rFonts w:hint="eastAsia" w:ascii="宋体" w:hAnsi="宋体" w:eastAsia="宋体" w:cs="宋体"/>
          <w:b/>
          <w:bCs/>
          <w:color w:val="auto"/>
          <w:sz w:val="24"/>
          <w:szCs w:val="24"/>
          <w:highlight w:val="none"/>
          <w:lang w:val="en-US" w:eastAsia="zh-CN"/>
        </w:rPr>
        <w:t>1.交货方式：</w:t>
      </w:r>
    </w:p>
    <w:p w14:paraId="249DB024">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（1）乙方交货时间：合同签订后国产设备30日内，进口设备60日内交付合同标的物设备。</w:t>
      </w:r>
    </w:p>
    <w:p w14:paraId="1DB76218">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（2）乙方交货地点：丙方指定地点。</w:t>
      </w:r>
    </w:p>
    <w:p w14:paraId="09003BCB">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乙方交货流程：在货物到使用方（丙方）指定地点后，卖方（乙方）应在7天内派工程技术人员到达现场，在使用方（丙方）的技术人员在场的情况下开箱清点货物，组织安装调试，并承担因此发生的一切费用。</w:t>
      </w:r>
    </w:p>
    <w:p w14:paraId="19E143ED">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2.货物质量</w:t>
      </w:r>
    </w:p>
    <w:p w14:paraId="2CC261B2">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2.1 该设备同时应符合下列标准：</w:t>
      </w:r>
    </w:p>
    <w:p w14:paraId="2444CB90">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（1）该设备所适用的国家标准（强制性或推荐性标准）、行业标准、地方标准。无论设备的生产地如何，上述标准系指该设备使用地的相关标准。</w:t>
      </w:r>
    </w:p>
    <w:p w14:paraId="74E267CA">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（2）设备生产企业的标准。</w:t>
      </w:r>
    </w:p>
    <w:p w14:paraId="6E419375">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（3）乙方所提供的产品说明书或相关说明文档中所列明的标准。</w:t>
      </w:r>
    </w:p>
    <w:p w14:paraId="3FFC720B">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（4）多项标准不一致的，按最高的标准执行；虽有上述标准，但双方对质量有特别要求的，应按特别要求执行。 </w:t>
      </w:r>
    </w:p>
    <w:p w14:paraId="6E665554">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2.2乙方保证其出售的设备是原厂生产的、全新的、未使用过的（包括零部件），生产日期应在自合同签署之日往前推算6个月内，符合原厂质量检测标准（以说明书为准）。</w:t>
      </w:r>
    </w:p>
    <w:p w14:paraId="2D2C26FC">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2.3配套材料</w:t>
      </w:r>
    </w:p>
    <w:p w14:paraId="14E6B001">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2.3.1乙方交货时应同时提交设备的下列配套材料：</w:t>
      </w:r>
    </w:p>
    <w:p w14:paraId="1A31087F">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（1）原厂出厂证明</w:t>
      </w:r>
    </w:p>
    <w:p w14:paraId="3624C815">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（2）产品合格证书</w:t>
      </w:r>
    </w:p>
    <w:p w14:paraId="26BD0407">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（3）保修单</w:t>
      </w:r>
    </w:p>
    <w:p w14:paraId="60146231">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（4）使用与维护说明书（中文版）</w:t>
      </w:r>
    </w:p>
    <w:p w14:paraId="203180C2">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（5）设备物料清单</w:t>
      </w:r>
    </w:p>
    <w:p w14:paraId="2B1EDE21">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（6）其他应当具备的随附单证。</w:t>
      </w:r>
    </w:p>
    <w:p w14:paraId="524BA29C">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（7）若产品为进口产品，还应当附有产品的装箱单、报关单、产品进出口检疫书等有关文件。</w:t>
      </w:r>
    </w:p>
    <w:p w14:paraId="0617C0D6">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val="0"/>
          <w:bCs w:val="0"/>
          <w:color w:val="auto"/>
          <w:sz w:val="24"/>
          <w:szCs w:val="24"/>
          <w:highlight w:val="none"/>
          <w:lang w:val="en-US" w:eastAsia="zh-CN"/>
        </w:rPr>
        <w:t>（8）配套材料应用防水袋包装并放在设备包装中，并在设备安装调试完成之后移交丙方。</w:t>
      </w:r>
    </w:p>
    <w:p w14:paraId="7AED75E4">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3.安装验收</w:t>
      </w:r>
    </w:p>
    <w:p w14:paraId="7A555615">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安装调试完毕后，丙方根据招投标文件和产品说明书的功能配置、技术参数等进行检验、试用。乙方应向丙方提供要求的验收资料，丙方应在收到完整的验收资料后，在验收报告上签字盖章。</w:t>
      </w:r>
    </w:p>
    <w:p w14:paraId="6ABAA7D6">
      <w:pPr>
        <w:keepNext w:val="0"/>
        <w:keepLines w:val="0"/>
        <w:pageBreakBefore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设备使用观察期</w:t>
      </w:r>
    </w:p>
    <w:p w14:paraId="36B3010C">
      <w:pPr>
        <w:keepNext w:val="0"/>
        <w:keepLines w:val="0"/>
        <w:pageBreakBefore w:val="0"/>
        <w:shd w:val="clear"/>
        <w:kinsoku/>
        <w:wordWrap/>
        <w:overflowPunct/>
        <w:topLinePunct w:val="0"/>
        <w:autoSpaceDE/>
        <w:autoSpaceDN/>
        <w:bidi w:val="0"/>
        <w:adjustRightInd/>
        <w:snapToGrid/>
        <w:spacing w:line="440" w:lineRule="exact"/>
        <w:ind w:firstLine="480" w:firstLineChars="200"/>
        <w:jc w:val="both"/>
        <w:textAlignment w:val="auto"/>
        <w:outlineLvl w:val="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乙、丙双方约定为从设备安装调试并通过验收合格之日起60日为设备使用观察期。</w:t>
      </w:r>
    </w:p>
    <w:p w14:paraId="7F47ED52">
      <w:pPr>
        <w:keepNext w:val="0"/>
        <w:keepLines w:val="0"/>
        <w:pageBreakBefore w:val="0"/>
        <w:widowControl w:val="0"/>
        <w:shd w:val="clear"/>
        <w:kinsoku/>
        <w:wordWrap/>
        <w:overflowPunct/>
        <w:topLinePunct w:val="0"/>
        <w:autoSpaceDE/>
        <w:autoSpaceDN/>
        <w:bidi w:val="0"/>
        <w:adjustRightInd/>
        <w:snapToGrid/>
        <w:spacing w:line="440" w:lineRule="exact"/>
        <w:jc w:val="left"/>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付款方式</w:t>
      </w:r>
    </w:p>
    <w:p w14:paraId="6E38AA01">
      <w:pPr>
        <w:keepNext w:val="0"/>
        <w:keepLines w:val="0"/>
        <w:pageBreakBefore w:val="0"/>
        <w:widowControl w:val="0"/>
        <w:shd w:val="clear"/>
        <w:kinsoku/>
        <w:wordWrap/>
        <w:overflowPunct/>
        <w:topLinePunct w:val="0"/>
        <w:autoSpaceDE/>
        <w:autoSpaceDN/>
        <w:bidi w:val="0"/>
        <w:adjustRightInd/>
        <w:snapToGrid/>
        <w:spacing w:line="440" w:lineRule="exact"/>
        <w:jc w:val="left"/>
        <w:textAlignment w:val="auto"/>
        <w:outlineLvl w:val="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eastAsia="zh-CN"/>
        </w:rPr>
        <w:t>）合同签订后，设备到货且乙方提供有效的合同总价款的80%税务发票及丙方签字盖章的到货单等相关材料，甲方在合理期限内向乙方支付合同总价款的80%；设备通过验收合格后，乙方向丙方提交有效的合同总价款的20%税务发票、设备使用说明书、维修手册、合格证、保修单和安装验收报告等全部材料，且提交合同总价款5%的银行保函原件（期限为设备验收合格之日起一年），丙方在合理期限内向乙方支付合同总价款的20%。</w:t>
      </w:r>
    </w:p>
    <w:p w14:paraId="54DE11AB">
      <w:pPr>
        <w:keepNext w:val="0"/>
        <w:keepLines w:val="0"/>
        <w:pageBreakBefore w:val="0"/>
        <w:widowControl w:val="0"/>
        <w:shd w:val="clear"/>
        <w:kinsoku/>
        <w:wordWrap/>
        <w:overflowPunct/>
        <w:topLinePunct w:val="0"/>
        <w:autoSpaceDE/>
        <w:autoSpaceDN/>
        <w:bidi w:val="0"/>
        <w:adjustRightInd/>
        <w:snapToGrid/>
        <w:spacing w:line="440" w:lineRule="exact"/>
        <w:jc w:val="left"/>
        <w:textAlignment w:val="auto"/>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设备验收合格之日起一年后，经确认乙方所提供设备无任何产品质量、售后问题，丙方退还乙方合同总价款5%的银行保函原件。</w:t>
      </w:r>
    </w:p>
    <w:p w14:paraId="48E1FAFE">
      <w:pPr>
        <w:keepNext w:val="0"/>
        <w:keepLines w:val="0"/>
        <w:pageBreakBefore w:val="0"/>
        <w:widowControl w:val="0"/>
        <w:shd w:val="clear"/>
        <w:kinsoku/>
        <w:wordWrap/>
        <w:overflowPunct/>
        <w:topLinePunct w:val="0"/>
        <w:autoSpaceDE/>
        <w:autoSpaceDN/>
        <w:bidi w:val="0"/>
        <w:adjustRightInd/>
        <w:snapToGrid/>
        <w:spacing w:line="440" w:lineRule="exact"/>
        <w:jc w:val="left"/>
        <w:textAlignment w:val="auto"/>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见票付款，</w:t>
      </w:r>
      <w:r>
        <w:rPr>
          <w:rFonts w:hint="eastAsia" w:ascii="宋体" w:hAnsi="宋体" w:eastAsia="宋体" w:cs="宋体"/>
          <w:b w:val="0"/>
          <w:bCs w:val="0"/>
          <w:color w:val="auto"/>
          <w:sz w:val="24"/>
          <w:szCs w:val="24"/>
          <w:highlight w:val="none"/>
          <w:lang w:val="en-US" w:eastAsia="zh-CN"/>
        </w:rPr>
        <w:t>乙方</w:t>
      </w:r>
      <w:r>
        <w:rPr>
          <w:rFonts w:hint="eastAsia" w:ascii="宋体" w:hAnsi="宋体" w:eastAsia="宋体" w:cs="宋体"/>
          <w:b w:val="0"/>
          <w:bCs w:val="0"/>
          <w:color w:val="auto"/>
          <w:sz w:val="24"/>
          <w:szCs w:val="24"/>
          <w:highlight w:val="none"/>
        </w:rPr>
        <w:t>应于付款前，按照甲方或丙方要求，提供正规的税务发票，付款单位收到发票后支付相应款项。乙方未提供发票的，付款单位有权暂时不予支付款项，且无需承担相应的违约责任。</w:t>
      </w:r>
    </w:p>
    <w:p w14:paraId="67938228">
      <w:pPr>
        <w:keepNext w:val="0"/>
        <w:keepLines w:val="0"/>
        <w:pageBreakBefore w:val="0"/>
        <w:widowControl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6.售后服务</w:t>
      </w:r>
    </w:p>
    <w:p w14:paraId="483708ED">
      <w:pPr>
        <w:keepNext w:val="0"/>
        <w:keepLines w:val="0"/>
        <w:pageBreakBefore w:val="0"/>
        <w:widowControl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详见各包售后服务要求</w:t>
      </w:r>
    </w:p>
    <w:p w14:paraId="5C597A11">
      <w:pPr>
        <w:keepNext w:val="0"/>
        <w:keepLines w:val="0"/>
        <w:pageBreakBefore w:val="0"/>
        <w:widowControl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7.2024年超长期特别国债“以旧换新”项目医疗设备集中采购项目整体采购预算金额为145343.00万元，投标企业及产品要符合《财政部关于在政府采购活动中对自欧盟进口的医疗器械采取相关措施的通知》（财库〔2025〕19号）要求。(投标人须提供承诺函加盖公章，格式自拟)（适用于所投货物含进口产品的采购包）</w:t>
      </w:r>
    </w:p>
    <w:p w14:paraId="54B6D46F">
      <w:pPr>
        <w:keepNext w:val="0"/>
        <w:keepLines w:val="0"/>
        <w:pageBreakBefore w:val="0"/>
        <w:widowControl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具体详见附件：</w:t>
      </w:r>
    </w:p>
    <w:p w14:paraId="0E416C04">
      <w:pPr>
        <w:keepNext w:val="0"/>
        <w:keepLines w:val="0"/>
        <w:pageBreakBefore w:val="0"/>
        <w:widowControl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1.《财政部关于在政府采购活动中对自欧盟进口的医疗器械采取相关措施的通知》（财库〔2025〕19号）</w:t>
      </w:r>
    </w:p>
    <w:p w14:paraId="1979881D">
      <w:pPr>
        <w:keepNext w:val="0"/>
        <w:keepLines w:val="0"/>
        <w:pageBreakBefore w:val="0"/>
        <w:widowControl w:val="0"/>
        <w:shd w:val="clear"/>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2.《关于在政府采购活动中对自欧盟进口的医疗器械采取相关措施的通知》政策问答</w:t>
      </w:r>
    </w:p>
    <w:p w14:paraId="3F05D6BC">
      <w:pPr>
        <w:pStyle w:val="2"/>
        <w:ind w:left="0" w:leftChars="0" w:firstLine="0" w:firstLineChars="0"/>
        <w:rPr>
          <w:rFonts w:hint="eastAsia"/>
          <w:lang w:val="en-US" w:eastAsia="zh-CN"/>
        </w:rPr>
      </w:pPr>
    </w:p>
    <w:sectPr>
      <w:headerReference r:id="rId3" w:type="default"/>
      <w:footerReference r:id="rId4" w:type="default"/>
      <w:pgSz w:w="11906" w:h="16838"/>
      <w:pgMar w:top="1440" w:right="1800" w:bottom="1440" w:left="1800" w:header="851" w:footer="992" w:gutter="0"/>
      <w:pgNumType w:chapStyle="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东文宋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54002">
    <w:pPr>
      <w:pStyle w:val="3"/>
      <w:jc w:val="center"/>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3EC6DA">
                          <w:pPr>
                            <w:pStyle w:val="3"/>
                            <w:rPr>
                              <w:rFonts w:hint="eastAsia"/>
                            </w:rP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73EC6DA">
                    <w:pPr>
                      <w:pStyle w:val="3"/>
                      <w:rPr>
                        <w:rFonts w:hint="eastAsia"/>
                      </w:rP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p w14:paraId="411B66FA">
    <w:pPr>
      <w:pStyle w:val="3"/>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250ED">
    <w:pPr>
      <w:pStyle w:val="4"/>
      <w:jc w:val="left"/>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IzNDIwY2NlOWMxYzk4OTMyZDYwOWI5NzczMTNjOGUifQ=="/>
    <w:docVar w:name="KSO_WPS_MARK_KEY" w:val="373cc296-c544-446a-ab6b-004a24f44d4b"/>
  </w:docVars>
  <w:rsids>
    <w:rsidRoot w:val="0058377A"/>
    <w:rsid w:val="00011417"/>
    <w:rsid w:val="00021109"/>
    <w:rsid w:val="00076C59"/>
    <w:rsid w:val="00163B1C"/>
    <w:rsid w:val="0017421B"/>
    <w:rsid w:val="001A7F91"/>
    <w:rsid w:val="001E0AF3"/>
    <w:rsid w:val="00343165"/>
    <w:rsid w:val="00370DA4"/>
    <w:rsid w:val="003D2713"/>
    <w:rsid w:val="003D4F4D"/>
    <w:rsid w:val="00453414"/>
    <w:rsid w:val="004534C4"/>
    <w:rsid w:val="00470BC4"/>
    <w:rsid w:val="004D44C0"/>
    <w:rsid w:val="004E3549"/>
    <w:rsid w:val="004F6EEF"/>
    <w:rsid w:val="005459A8"/>
    <w:rsid w:val="00564CE1"/>
    <w:rsid w:val="0058377A"/>
    <w:rsid w:val="0059153C"/>
    <w:rsid w:val="005A4096"/>
    <w:rsid w:val="005E283E"/>
    <w:rsid w:val="006D11DF"/>
    <w:rsid w:val="007A48F5"/>
    <w:rsid w:val="008203CB"/>
    <w:rsid w:val="00856C8A"/>
    <w:rsid w:val="00925449"/>
    <w:rsid w:val="00946CEE"/>
    <w:rsid w:val="00970997"/>
    <w:rsid w:val="00995434"/>
    <w:rsid w:val="009A0817"/>
    <w:rsid w:val="009B2D69"/>
    <w:rsid w:val="00A03B7B"/>
    <w:rsid w:val="00AC29A3"/>
    <w:rsid w:val="00B107FB"/>
    <w:rsid w:val="00B44B0E"/>
    <w:rsid w:val="00B66590"/>
    <w:rsid w:val="00B905BD"/>
    <w:rsid w:val="00BB343B"/>
    <w:rsid w:val="00BF60BE"/>
    <w:rsid w:val="00C116EE"/>
    <w:rsid w:val="00D06ED7"/>
    <w:rsid w:val="00D90BF5"/>
    <w:rsid w:val="00DC0502"/>
    <w:rsid w:val="00DD25BB"/>
    <w:rsid w:val="00DD7C80"/>
    <w:rsid w:val="00E63C78"/>
    <w:rsid w:val="00E86410"/>
    <w:rsid w:val="00EB3340"/>
    <w:rsid w:val="00EB5AF0"/>
    <w:rsid w:val="00ED515D"/>
    <w:rsid w:val="0164566D"/>
    <w:rsid w:val="01F90905"/>
    <w:rsid w:val="02454FD8"/>
    <w:rsid w:val="02691E4C"/>
    <w:rsid w:val="02987B74"/>
    <w:rsid w:val="02A8252F"/>
    <w:rsid w:val="032F3BB5"/>
    <w:rsid w:val="0355072F"/>
    <w:rsid w:val="046B00BE"/>
    <w:rsid w:val="052B59C8"/>
    <w:rsid w:val="05C173E2"/>
    <w:rsid w:val="05CE5D83"/>
    <w:rsid w:val="07CF4F73"/>
    <w:rsid w:val="097053A7"/>
    <w:rsid w:val="0A08006A"/>
    <w:rsid w:val="0B3E2222"/>
    <w:rsid w:val="0BDF37B3"/>
    <w:rsid w:val="0CC2774C"/>
    <w:rsid w:val="0DA33F9D"/>
    <w:rsid w:val="0EF425D6"/>
    <w:rsid w:val="0EFC1523"/>
    <w:rsid w:val="0F2E2C5F"/>
    <w:rsid w:val="102C332B"/>
    <w:rsid w:val="119C4C3A"/>
    <w:rsid w:val="11A11E12"/>
    <w:rsid w:val="11D45F76"/>
    <w:rsid w:val="128C1676"/>
    <w:rsid w:val="13794251"/>
    <w:rsid w:val="146E1161"/>
    <w:rsid w:val="14A56C14"/>
    <w:rsid w:val="15015A4D"/>
    <w:rsid w:val="15883E5F"/>
    <w:rsid w:val="167504A0"/>
    <w:rsid w:val="16A25A16"/>
    <w:rsid w:val="16EB3F9D"/>
    <w:rsid w:val="171203DA"/>
    <w:rsid w:val="17E24196"/>
    <w:rsid w:val="1BAE584D"/>
    <w:rsid w:val="1BEC5FF8"/>
    <w:rsid w:val="1CBB388C"/>
    <w:rsid w:val="1CF819D4"/>
    <w:rsid w:val="1D2A1684"/>
    <w:rsid w:val="1D5E5E2D"/>
    <w:rsid w:val="1DB03911"/>
    <w:rsid w:val="1DCB1F6B"/>
    <w:rsid w:val="1F1A7E37"/>
    <w:rsid w:val="200C6370"/>
    <w:rsid w:val="202C5CD5"/>
    <w:rsid w:val="219534F7"/>
    <w:rsid w:val="224A042E"/>
    <w:rsid w:val="22DD3655"/>
    <w:rsid w:val="24975A86"/>
    <w:rsid w:val="262B0B7B"/>
    <w:rsid w:val="266624C4"/>
    <w:rsid w:val="266D2F42"/>
    <w:rsid w:val="276A5B88"/>
    <w:rsid w:val="2826364B"/>
    <w:rsid w:val="287C6D4A"/>
    <w:rsid w:val="28DD3D56"/>
    <w:rsid w:val="29890093"/>
    <w:rsid w:val="29A053DC"/>
    <w:rsid w:val="29B015FF"/>
    <w:rsid w:val="29D756F1"/>
    <w:rsid w:val="29E928DF"/>
    <w:rsid w:val="2A902023"/>
    <w:rsid w:val="2AD27987"/>
    <w:rsid w:val="2BCE6231"/>
    <w:rsid w:val="2C4F56B0"/>
    <w:rsid w:val="2D041633"/>
    <w:rsid w:val="2F4A299A"/>
    <w:rsid w:val="30104918"/>
    <w:rsid w:val="3106646D"/>
    <w:rsid w:val="311B5CBA"/>
    <w:rsid w:val="34764134"/>
    <w:rsid w:val="349B4A49"/>
    <w:rsid w:val="355C21B6"/>
    <w:rsid w:val="356C4746"/>
    <w:rsid w:val="364A73ED"/>
    <w:rsid w:val="365B4B65"/>
    <w:rsid w:val="38280A5D"/>
    <w:rsid w:val="38790400"/>
    <w:rsid w:val="3915749D"/>
    <w:rsid w:val="39F10A96"/>
    <w:rsid w:val="3A4A1178"/>
    <w:rsid w:val="3B4E4C98"/>
    <w:rsid w:val="3B693055"/>
    <w:rsid w:val="3BA42B0A"/>
    <w:rsid w:val="3C51411E"/>
    <w:rsid w:val="3D0243E2"/>
    <w:rsid w:val="3DAC214A"/>
    <w:rsid w:val="3E2F0E4F"/>
    <w:rsid w:val="3E717642"/>
    <w:rsid w:val="3F11120A"/>
    <w:rsid w:val="402A7507"/>
    <w:rsid w:val="407A652F"/>
    <w:rsid w:val="413B5CBF"/>
    <w:rsid w:val="41561334"/>
    <w:rsid w:val="42E45EE2"/>
    <w:rsid w:val="42E874AC"/>
    <w:rsid w:val="4411215C"/>
    <w:rsid w:val="44476729"/>
    <w:rsid w:val="44C22253"/>
    <w:rsid w:val="44E2253D"/>
    <w:rsid w:val="45AD4CB1"/>
    <w:rsid w:val="45CA44D6"/>
    <w:rsid w:val="46467700"/>
    <w:rsid w:val="473B301F"/>
    <w:rsid w:val="48AF6C99"/>
    <w:rsid w:val="48E42798"/>
    <w:rsid w:val="4C3C4F96"/>
    <w:rsid w:val="4C510125"/>
    <w:rsid w:val="4C5A687F"/>
    <w:rsid w:val="4C9E0983"/>
    <w:rsid w:val="4CCD160A"/>
    <w:rsid w:val="4E3C6BD2"/>
    <w:rsid w:val="4E87213B"/>
    <w:rsid w:val="50082F7C"/>
    <w:rsid w:val="50440292"/>
    <w:rsid w:val="5093708B"/>
    <w:rsid w:val="50EE4E28"/>
    <w:rsid w:val="51271DBC"/>
    <w:rsid w:val="519F1C7C"/>
    <w:rsid w:val="52B05721"/>
    <w:rsid w:val="53963229"/>
    <w:rsid w:val="53E620CD"/>
    <w:rsid w:val="57103D74"/>
    <w:rsid w:val="5860518C"/>
    <w:rsid w:val="5919023C"/>
    <w:rsid w:val="5A113609"/>
    <w:rsid w:val="5A230EF9"/>
    <w:rsid w:val="5C39715E"/>
    <w:rsid w:val="5C4D196C"/>
    <w:rsid w:val="5E413290"/>
    <w:rsid w:val="5F166FCB"/>
    <w:rsid w:val="609A4F3F"/>
    <w:rsid w:val="620D075C"/>
    <w:rsid w:val="624F4CCE"/>
    <w:rsid w:val="62D43425"/>
    <w:rsid w:val="639B1D7D"/>
    <w:rsid w:val="63AA360F"/>
    <w:rsid w:val="642804D7"/>
    <w:rsid w:val="648D227E"/>
    <w:rsid w:val="64CF659A"/>
    <w:rsid w:val="6529700C"/>
    <w:rsid w:val="65956E9C"/>
    <w:rsid w:val="66256A3C"/>
    <w:rsid w:val="66EA1469"/>
    <w:rsid w:val="671E07B6"/>
    <w:rsid w:val="69396F77"/>
    <w:rsid w:val="6AC05CCF"/>
    <w:rsid w:val="6ADA35A3"/>
    <w:rsid w:val="6AEA0D00"/>
    <w:rsid w:val="6B905105"/>
    <w:rsid w:val="6BC32289"/>
    <w:rsid w:val="6E9619EB"/>
    <w:rsid w:val="6F5F11F9"/>
    <w:rsid w:val="6FAF3458"/>
    <w:rsid w:val="707B75D6"/>
    <w:rsid w:val="715A66E0"/>
    <w:rsid w:val="71835D45"/>
    <w:rsid w:val="71D969E9"/>
    <w:rsid w:val="721750DD"/>
    <w:rsid w:val="72281098"/>
    <w:rsid w:val="724E7493"/>
    <w:rsid w:val="72CB573A"/>
    <w:rsid w:val="72DF5BFA"/>
    <w:rsid w:val="72E27499"/>
    <w:rsid w:val="73641A50"/>
    <w:rsid w:val="75292EDB"/>
    <w:rsid w:val="7545103A"/>
    <w:rsid w:val="756C74A2"/>
    <w:rsid w:val="76D347D9"/>
    <w:rsid w:val="777D1769"/>
    <w:rsid w:val="77F17EA2"/>
    <w:rsid w:val="78081E86"/>
    <w:rsid w:val="783A45F5"/>
    <w:rsid w:val="7ADB314B"/>
    <w:rsid w:val="7AF414DE"/>
    <w:rsid w:val="7B1D7806"/>
    <w:rsid w:val="7BA536FF"/>
    <w:rsid w:val="7D496A92"/>
    <w:rsid w:val="7E3A63DB"/>
    <w:rsid w:val="7EBC6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widowControl/>
      <w:spacing w:line="360" w:lineRule="auto"/>
      <w:ind w:firstLine="420"/>
      <w:jc w:val="left"/>
    </w:pPr>
    <w:rPr>
      <w:rFonts w:ascii="宋体"/>
      <w:kern w:val="0"/>
      <w:szCs w:val="20"/>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ind w:left="0" w:right="0"/>
      <w:jc w:val="left"/>
    </w:pPr>
    <w:rPr>
      <w:rFonts w:ascii="Calibri" w:hAnsi="Calibri" w:eastAsia="宋体" w:cs="Times New Roman"/>
      <w:kern w:val="0"/>
      <w:sz w:val="24"/>
      <w:szCs w:val="24"/>
      <w:lang w:val="en-US" w:eastAsia="zh-CN" w:bidi="ar"/>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rPr>
      <w:sz w:val="18"/>
      <w:szCs w:val="18"/>
    </w:rPr>
  </w:style>
  <w:style w:type="character" w:customStyle="1" w:styleId="10">
    <w:name w:val="页脚 字符"/>
    <w:basedOn w:val="8"/>
    <w:link w:val="3"/>
    <w:qFormat/>
    <w:uiPriority w:val="99"/>
    <w:rPr>
      <w:sz w:val="18"/>
      <w:szCs w:val="18"/>
    </w:rPr>
  </w:style>
  <w:style w:type="character" w:customStyle="1" w:styleId="11">
    <w:name w:val="font121"/>
    <w:basedOn w:val="8"/>
    <w:qFormat/>
    <w:uiPriority w:val="0"/>
    <w:rPr>
      <w:rFonts w:hint="eastAsia" w:ascii="仿宋" w:hAnsi="仿宋" w:eastAsia="仿宋" w:cs="仿宋"/>
      <w:color w:val="000000"/>
      <w:sz w:val="22"/>
      <w:szCs w:val="22"/>
      <w:u w:val="none"/>
    </w:rPr>
  </w:style>
  <w:style w:type="character" w:customStyle="1" w:styleId="12">
    <w:name w:val="font71"/>
    <w:basedOn w:val="8"/>
    <w:qFormat/>
    <w:uiPriority w:val="0"/>
    <w:rPr>
      <w:rFonts w:hint="eastAsia" w:ascii="宋体" w:hAnsi="宋体" w:eastAsia="宋体" w:cs="宋体"/>
      <w:color w:val="000000"/>
      <w:sz w:val="24"/>
      <w:szCs w:val="24"/>
      <w:u w:val="none"/>
    </w:rPr>
  </w:style>
  <w:style w:type="character" w:customStyle="1" w:styleId="13">
    <w:name w:val="font01"/>
    <w:basedOn w:val="8"/>
    <w:qFormat/>
    <w:uiPriority w:val="0"/>
    <w:rPr>
      <w:rFonts w:hint="eastAsia" w:ascii="宋体" w:hAnsi="宋体" w:eastAsia="宋体" w:cs="宋体"/>
      <w:color w:val="000000"/>
      <w:sz w:val="22"/>
      <w:szCs w:val="22"/>
      <w:u w:val="none"/>
    </w:rPr>
  </w:style>
  <w:style w:type="character" w:customStyle="1" w:styleId="14">
    <w:name w:val="font51"/>
    <w:basedOn w:val="8"/>
    <w:qFormat/>
    <w:uiPriority w:val="0"/>
    <w:rPr>
      <w:rFonts w:hint="eastAsia" w:ascii="仿宋" w:hAnsi="仿宋" w:eastAsia="仿宋" w:cs="仿宋"/>
      <w:color w:val="000000"/>
      <w:sz w:val="24"/>
      <w:szCs w:val="24"/>
      <w:u w:val="none"/>
    </w:rPr>
  </w:style>
  <w:style w:type="character" w:customStyle="1" w:styleId="15">
    <w:name w:val="font11"/>
    <w:basedOn w:val="8"/>
    <w:qFormat/>
    <w:uiPriority w:val="0"/>
    <w:rPr>
      <w:rFonts w:hint="eastAsia" w:ascii="宋体" w:hAnsi="宋体" w:eastAsia="宋体" w:cs="宋体"/>
      <w:color w:val="000000"/>
      <w:sz w:val="24"/>
      <w:szCs w:val="24"/>
      <w:u w:val="none"/>
    </w:rPr>
  </w:style>
  <w:style w:type="character" w:customStyle="1" w:styleId="16">
    <w:name w:val="font91"/>
    <w:basedOn w:val="8"/>
    <w:qFormat/>
    <w:uiPriority w:val="0"/>
    <w:rPr>
      <w:rFonts w:hint="eastAsia" w:ascii="宋体" w:hAnsi="宋体" w:eastAsia="宋体" w:cs="宋体"/>
      <w:color w:val="000000"/>
      <w:sz w:val="24"/>
      <w:szCs w:val="24"/>
      <w:u w:val="none"/>
    </w:rPr>
  </w:style>
  <w:style w:type="character" w:customStyle="1" w:styleId="17">
    <w:name w:val="font61"/>
    <w:basedOn w:val="8"/>
    <w:qFormat/>
    <w:uiPriority w:val="0"/>
    <w:rPr>
      <w:rFonts w:hint="eastAsia" w:ascii="仿宋" w:hAnsi="仿宋" w:eastAsia="仿宋" w:cs="仿宋"/>
      <w:color w:val="000000"/>
      <w:sz w:val="24"/>
      <w:szCs w:val="24"/>
      <w:u w:val="none"/>
    </w:rPr>
  </w:style>
  <w:style w:type="character" w:customStyle="1" w:styleId="18">
    <w:name w:val="font101"/>
    <w:basedOn w:val="8"/>
    <w:qFormat/>
    <w:uiPriority w:val="0"/>
    <w:rPr>
      <w:rFonts w:ascii="东文宋体" w:hAnsi="东文宋体" w:eastAsia="东文宋体" w:cs="东文宋体"/>
      <w:color w:val="000000"/>
      <w:sz w:val="24"/>
      <w:szCs w:val="24"/>
      <w:u w:val="none"/>
    </w:rPr>
  </w:style>
  <w:style w:type="character" w:customStyle="1" w:styleId="19">
    <w:name w:val="font112"/>
    <w:basedOn w:val="8"/>
    <w:qFormat/>
    <w:uiPriority w:val="0"/>
    <w:rPr>
      <w:rFonts w:hint="eastAsia" w:ascii="宋体" w:hAnsi="宋体" w:eastAsia="宋体" w:cs="宋体"/>
      <w:color w:val="000000"/>
      <w:sz w:val="24"/>
      <w:szCs w:val="24"/>
      <w:u w:val="none"/>
    </w:rPr>
  </w:style>
  <w:style w:type="character" w:customStyle="1" w:styleId="20">
    <w:name w:val="font81"/>
    <w:basedOn w:val="8"/>
    <w:qFormat/>
    <w:uiPriority w:val="0"/>
    <w:rPr>
      <w:rFonts w:hint="default" w:ascii="Times New Roman" w:hAnsi="Times New Roman" w:eastAsia="宋体" w:cs="Times New Roman"/>
      <w:color w:val="000000"/>
      <w:sz w:val="24"/>
      <w:szCs w:val="24"/>
      <w:u w:val="none"/>
    </w:rPr>
  </w:style>
  <w:style w:type="character" w:customStyle="1" w:styleId="21">
    <w:name w:val="font41"/>
    <w:basedOn w:val="8"/>
    <w:qFormat/>
    <w:uiPriority w:val="0"/>
    <w:rPr>
      <w:rFonts w:hint="eastAsia" w:ascii="宋体" w:hAnsi="宋体" w:eastAsia="宋体" w:cs="宋体"/>
      <w:color w:val="000000"/>
      <w:sz w:val="24"/>
      <w:szCs w:val="24"/>
      <w:u w:val="none"/>
    </w:rPr>
  </w:style>
  <w:style w:type="character" w:customStyle="1" w:styleId="22">
    <w:name w:val="font31"/>
    <w:basedOn w:val="8"/>
    <w:qFormat/>
    <w:uiPriority w:val="0"/>
    <w:rPr>
      <w:rFonts w:hint="eastAsia" w:ascii="宋体" w:hAnsi="宋体" w:eastAsia="宋体" w:cs="宋体"/>
      <w:color w:val="000000"/>
      <w:sz w:val="24"/>
      <w:szCs w:val="24"/>
      <w:u w:val="none"/>
    </w:rPr>
  </w:style>
  <w:style w:type="character" w:customStyle="1" w:styleId="23">
    <w:name w:val="font21"/>
    <w:basedOn w:val="8"/>
    <w:qFormat/>
    <w:uiPriority w:val="0"/>
    <w:rPr>
      <w:rFonts w:hint="default" w:ascii="东文宋体" w:hAnsi="东文宋体" w:eastAsia="东文宋体" w:cs="东文宋体"/>
      <w:color w:val="000000"/>
      <w:sz w:val="24"/>
      <w:szCs w:val="24"/>
      <w:u w:val="none"/>
    </w:rPr>
  </w:style>
  <w:style w:type="paragraph" w:customStyle="1" w:styleId="24">
    <w:name w:val="null3"/>
    <w:hidden/>
    <w:qFormat/>
    <w:uiPriority w:val="0"/>
    <w:rPr>
      <w:rFonts w:hint="eastAsia" w:asciiTheme="minorHAnsi" w:hAnsiTheme="minorHAnsi" w:eastAsiaTheme="minorEastAsia" w:cstheme="minorBidi"/>
      <w:lang w:val="en-US" w:eastAsia="zh-Hans"/>
    </w:rPr>
  </w:style>
  <w:style w:type="character" w:customStyle="1" w:styleId="25">
    <w:name w:val="NormalCharacter"/>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63</Pages>
  <Words>5578</Words>
  <Characters>6287</Characters>
  <Lines>24</Lines>
  <Paragraphs>6</Paragraphs>
  <TotalTime>0</TotalTime>
  <ScaleCrop>false</ScaleCrop>
  <LinksUpToDate>false</LinksUpToDate>
  <CharactersWithSpaces>6426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2025-05-20T02:10:00Z</dcterms:created>
  <dc:creator>Admin</dc:creator>
  <cp:lastModifiedBy>木易木又</cp:lastModifiedBy>
  <cp:lastPrinted>2025-06-07T01:53:00Z</cp:lastPrinted>
  <dcterms:modified xsi:type="dcterms:W3CDTF">2025-07-22T08:39:40Z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eyJoZGlkIjoiYTE3Mzk0ZWQzZjQ1YWMwOGQzNGE1MGVkYWQyNGI2OTMiLCJ1c2VySWQiOiIyNjUwOTgwNDQifQ==</vt:lpwstr>
  </property>
  <property fmtid="{D5CDD505-2E9C-101B-9397-08002B2CF9AE}" pid="4" name="ICV">
    <vt:lpwstr>A2D7936A4FD44B78806EEF014E8FCBA8_13</vt:lpwstr>
  </property>
</Properties>
</file>